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6238" w:type="dxa"/>
        <w:tblInd w:w="-369" w:type="dxa"/>
        <w:tblLayout w:type="fixed"/>
        <w:tblCellMar>
          <w:left w:w="57" w:type="dxa"/>
          <w:right w:w="57" w:type="dxa"/>
        </w:tblCellMar>
        <w:tblLook w:val="04A0" w:firstRow="1" w:lastRow="0" w:firstColumn="1" w:lastColumn="0" w:noHBand="0" w:noVBand="1"/>
      </w:tblPr>
      <w:tblGrid>
        <w:gridCol w:w="852"/>
        <w:gridCol w:w="5386"/>
      </w:tblGrid>
      <w:tr w:rsidR="007014F0" w:rsidTr="007014F0">
        <w:tc>
          <w:tcPr>
            <w:tcW w:w="852" w:type="dxa"/>
            <w:vAlign w:val="bottom"/>
          </w:tcPr>
          <w:p w:rsidR="007014F0" w:rsidRPr="009B2E03" w:rsidRDefault="007014F0" w:rsidP="00305E33">
            <w:pPr>
              <w:ind w:left="1856"/>
              <w:jc w:val="right"/>
              <w:rPr>
                <w:sz w:val="26"/>
                <w:szCs w:val="26"/>
              </w:rPr>
            </w:pPr>
          </w:p>
        </w:tc>
        <w:tc>
          <w:tcPr>
            <w:tcW w:w="5386" w:type="dxa"/>
          </w:tcPr>
          <w:p w:rsidR="007014F0" w:rsidRPr="009B2E03" w:rsidRDefault="007014F0" w:rsidP="00305E33">
            <w:pPr>
              <w:rPr>
                <w:sz w:val="28"/>
                <w:szCs w:val="28"/>
              </w:rPr>
            </w:pPr>
            <w:r w:rsidRPr="009B2E03">
              <w:rPr>
                <w:sz w:val="28"/>
                <w:szCs w:val="28"/>
              </w:rPr>
              <w:t>Statuten Stand 17. August 1963</w:t>
            </w:r>
          </w:p>
        </w:tc>
      </w:tr>
      <w:tr w:rsidR="007014F0" w:rsidTr="007014F0">
        <w:trPr>
          <w:cantSplit/>
          <w:trHeight w:val="92"/>
        </w:trPr>
        <w:tc>
          <w:tcPr>
            <w:tcW w:w="852" w:type="dxa"/>
            <w:vAlign w:val="bottom"/>
          </w:tcPr>
          <w:p w:rsidR="007014F0" w:rsidRDefault="007014F0" w:rsidP="00305E33">
            <w:pPr>
              <w:pStyle w:val="Listenabsatz"/>
              <w:ind w:left="340"/>
              <w:jc w:val="center"/>
            </w:pPr>
          </w:p>
        </w:tc>
        <w:tc>
          <w:tcPr>
            <w:tcW w:w="5386" w:type="dxa"/>
          </w:tcPr>
          <w:p w:rsidR="007014F0" w:rsidRDefault="007014F0" w:rsidP="00305E33"/>
        </w:tc>
      </w:tr>
      <w:tr w:rsidR="007014F0" w:rsidTr="007014F0">
        <w:tc>
          <w:tcPr>
            <w:tcW w:w="852" w:type="dxa"/>
            <w:vAlign w:val="bottom"/>
          </w:tcPr>
          <w:p w:rsidR="007014F0" w:rsidRPr="009B2E03" w:rsidRDefault="007014F0" w:rsidP="00305E33">
            <w:pPr>
              <w:rPr>
                <w:sz w:val="26"/>
                <w:szCs w:val="26"/>
              </w:rPr>
            </w:pPr>
            <w:r w:rsidRPr="009B2E03">
              <w:rPr>
                <w:sz w:val="26"/>
                <w:szCs w:val="26"/>
              </w:rPr>
              <w:t>A.</w:t>
            </w:r>
          </w:p>
        </w:tc>
        <w:tc>
          <w:tcPr>
            <w:tcW w:w="5386" w:type="dxa"/>
          </w:tcPr>
          <w:p w:rsidR="007014F0" w:rsidRPr="009B2E03" w:rsidRDefault="007014F0" w:rsidP="00305E33">
            <w:pPr>
              <w:rPr>
                <w:sz w:val="26"/>
                <w:szCs w:val="26"/>
              </w:rPr>
            </w:pPr>
            <w:r w:rsidRPr="009B2E03">
              <w:rPr>
                <w:sz w:val="26"/>
                <w:szCs w:val="26"/>
              </w:rPr>
              <w:t>Name, Zweck und Sitz</w:t>
            </w:r>
          </w:p>
        </w:tc>
      </w:tr>
      <w:tr w:rsidR="007014F0" w:rsidTr="007014F0">
        <w:tc>
          <w:tcPr>
            <w:tcW w:w="852" w:type="dxa"/>
            <w:vAlign w:val="bottom"/>
          </w:tcPr>
          <w:p w:rsidR="007014F0" w:rsidRDefault="007014F0" w:rsidP="00305E33">
            <w:pPr>
              <w:pStyle w:val="Listenabsatz"/>
              <w:ind w:left="340"/>
              <w:jc w:val="center"/>
            </w:pPr>
          </w:p>
        </w:tc>
        <w:tc>
          <w:tcPr>
            <w:tcW w:w="5386" w:type="dxa"/>
          </w:tcPr>
          <w:p w:rsidR="007014F0" w:rsidRDefault="007014F0" w:rsidP="00305E33"/>
        </w:tc>
      </w:tr>
      <w:tr w:rsidR="007014F0" w:rsidTr="007014F0">
        <w:tc>
          <w:tcPr>
            <w:tcW w:w="852" w:type="dxa"/>
          </w:tcPr>
          <w:p w:rsidR="007014F0" w:rsidRPr="00256D09" w:rsidRDefault="007014F0" w:rsidP="00305E33">
            <w:pPr>
              <w:ind w:left="-20"/>
              <w:rPr>
                <w:sz w:val="24"/>
                <w:szCs w:val="24"/>
              </w:rPr>
            </w:pPr>
            <w:r w:rsidRPr="00256D09">
              <w:rPr>
                <w:sz w:val="24"/>
                <w:szCs w:val="24"/>
              </w:rPr>
              <w:t>Art. 1</w:t>
            </w:r>
          </w:p>
        </w:tc>
        <w:tc>
          <w:tcPr>
            <w:tcW w:w="5386" w:type="dxa"/>
          </w:tcPr>
          <w:p w:rsidR="007014F0" w:rsidRDefault="007014F0" w:rsidP="00305E33">
            <w:r>
              <w:t xml:space="preserve">Unter dem Namen „Flurgenossenschaft Wienacht-Tobel“ besteht im Sinne von Art. 703 ZGB und Art. 118 ff. </w:t>
            </w:r>
            <w:proofErr w:type="spellStart"/>
            <w:r>
              <w:t>EGzZGB</w:t>
            </w:r>
            <w:proofErr w:type="spellEnd"/>
            <w:r>
              <w:t xml:space="preserve"> eine </w:t>
            </w:r>
            <w:proofErr w:type="spellStart"/>
            <w:r>
              <w:t>Flurgenossenschat</w:t>
            </w:r>
            <w:proofErr w:type="spellEnd"/>
            <w:r>
              <w:t xml:space="preserve"> mit Sitz und Gerichtsstand in Lutzenberg.</w:t>
            </w:r>
          </w:p>
        </w:tc>
      </w:tr>
      <w:tr w:rsidR="007014F0" w:rsidTr="007014F0">
        <w:tc>
          <w:tcPr>
            <w:tcW w:w="852" w:type="dxa"/>
          </w:tcPr>
          <w:p w:rsidR="007014F0" w:rsidRPr="00256D09" w:rsidRDefault="007014F0" w:rsidP="00305E33">
            <w:pPr>
              <w:ind w:left="-20"/>
              <w:rPr>
                <w:sz w:val="24"/>
                <w:szCs w:val="24"/>
              </w:rPr>
            </w:pPr>
            <w:r w:rsidRPr="00256D09">
              <w:rPr>
                <w:sz w:val="24"/>
                <w:szCs w:val="24"/>
              </w:rPr>
              <w:t>Art. 2</w:t>
            </w:r>
          </w:p>
        </w:tc>
        <w:tc>
          <w:tcPr>
            <w:tcW w:w="5386" w:type="dxa"/>
          </w:tcPr>
          <w:p w:rsidR="007014F0" w:rsidRDefault="007014F0" w:rsidP="00305E33">
            <w:r>
              <w:t>Diese Flurgenossenschaft bezweckt den gemeinsamen, klaglosen Unterhalt (inkl. Schneebruch und Entwässerung) sowie allfällig notwendig werdende Verbesserungen und Erweiterungen der folgenden Strassenzüge</w:t>
            </w:r>
          </w:p>
        </w:tc>
      </w:tr>
      <w:tr w:rsidR="007014F0" w:rsidTr="007014F0">
        <w:tc>
          <w:tcPr>
            <w:tcW w:w="852" w:type="dxa"/>
          </w:tcPr>
          <w:p w:rsidR="007014F0" w:rsidRPr="00A47E4F" w:rsidRDefault="007014F0" w:rsidP="00305E33">
            <w:pPr>
              <w:ind w:left="-20"/>
              <w:jc w:val="center"/>
              <w:rPr>
                <w:sz w:val="24"/>
                <w:szCs w:val="24"/>
              </w:rPr>
            </w:pPr>
            <w:r w:rsidRPr="00A47E4F">
              <w:rPr>
                <w:sz w:val="24"/>
                <w:szCs w:val="24"/>
              </w:rPr>
              <w:t>a)</w:t>
            </w:r>
          </w:p>
        </w:tc>
        <w:tc>
          <w:tcPr>
            <w:tcW w:w="5386" w:type="dxa"/>
          </w:tcPr>
          <w:p w:rsidR="007014F0" w:rsidRDefault="007014F0" w:rsidP="00305E33">
            <w:pPr>
              <w:rPr>
                <w:sz w:val="24"/>
                <w:szCs w:val="24"/>
              </w:rPr>
            </w:pPr>
            <w:r w:rsidRPr="00A47E4F">
              <w:rPr>
                <w:sz w:val="24"/>
                <w:szCs w:val="24"/>
              </w:rPr>
              <w:t>Strasse durch den Weiler Tobel</w:t>
            </w:r>
          </w:p>
          <w:p w:rsidR="007014F0" w:rsidRPr="00A47E4F" w:rsidRDefault="007014F0" w:rsidP="00305E33">
            <w:pPr>
              <w:rPr>
                <w:sz w:val="24"/>
                <w:szCs w:val="24"/>
              </w:rPr>
            </w:pPr>
            <w:r>
              <w:t xml:space="preserve">beginnend an der Staatsstrasse </w:t>
            </w:r>
            <w:proofErr w:type="spellStart"/>
            <w:r>
              <w:t>Parz</w:t>
            </w:r>
            <w:proofErr w:type="spellEnd"/>
            <w:r>
              <w:t xml:space="preserve">. 501 bei </w:t>
            </w:r>
            <w:proofErr w:type="spellStart"/>
            <w:r>
              <w:t>Parz</w:t>
            </w:r>
            <w:proofErr w:type="spellEnd"/>
            <w:r>
              <w:t xml:space="preserve">. 525 und über die Messpunkte Nr. 560, 562, 563 und 526 wieder in die Staatsstrasse </w:t>
            </w:r>
            <w:proofErr w:type="spellStart"/>
            <w:r>
              <w:t>Parz</w:t>
            </w:r>
            <w:proofErr w:type="spellEnd"/>
            <w:r>
              <w:t xml:space="preserve">. 501 </w:t>
            </w:r>
            <w:proofErr w:type="spellStart"/>
            <w:r>
              <w:t>einmünded</w:t>
            </w:r>
            <w:proofErr w:type="spellEnd"/>
            <w:r>
              <w:t>.</w:t>
            </w:r>
          </w:p>
        </w:tc>
      </w:tr>
      <w:tr w:rsidR="007014F0" w:rsidTr="007014F0">
        <w:tblPrEx>
          <w:tblCellMar>
            <w:left w:w="108" w:type="dxa"/>
            <w:right w:w="108" w:type="dxa"/>
          </w:tblCellMar>
        </w:tblPrEx>
        <w:tc>
          <w:tcPr>
            <w:tcW w:w="852" w:type="dxa"/>
          </w:tcPr>
          <w:p w:rsidR="007014F0" w:rsidRDefault="007014F0" w:rsidP="00305E33">
            <w:pPr>
              <w:ind w:left="-20"/>
              <w:jc w:val="center"/>
            </w:pPr>
            <w:r>
              <w:rPr>
                <w:sz w:val="24"/>
                <w:szCs w:val="24"/>
              </w:rPr>
              <w:t>b</w:t>
            </w:r>
            <w:r w:rsidRPr="00A47E4F">
              <w:rPr>
                <w:sz w:val="24"/>
                <w:szCs w:val="24"/>
              </w:rPr>
              <w:t>)</w:t>
            </w:r>
          </w:p>
        </w:tc>
        <w:tc>
          <w:tcPr>
            <w:tcW w:w="5386" w:type="dxa"/>
          </w:tcPr>
          <w:p w:rsidR="007014F0" w:rsidRDefault="007014F0" w:rsidP="00305E33">
            <w:pPr>
              <w:rPr>
                <w:sz w:val="24"/>
                <w:szCs w:val="24"/>
              </w:rPr>
            </w:pPr>
            <w:proofErr w:type="spellStart"/>
            <w:r>
              <w:rPr>
                <w:sz w:val="24"/>
                <w:szCs w:val="24"/>
              </w:rPr>
              <w:t>Zelgstrasse</w:t>
            </w:r>
            <w:proofErr w:type="spellEnd"/>
          </w:p>
          <w:p w:rsidR="007014F0" w:rsidRDefault="007014F0" w:rsidP="00305E33">
            <w:r>
              <w:t xml:space="preserve">beginnend bei Messpunkt Nr. 562 in </w:t>
            </w:r>
            <w:proofErr w:type="spellStart"/>
            <w:r>
              <w:t>Parz</w:t>
            </w:r>
            <w:proofErr w:type="spellEnd"/>
            <w:r>
              <w:t xml:space="preserve">. 551 und über die Messpunkte Nr. 537, 539, 540, 541 und 542 bis an die Grenze der Gemeinde Thal führend. </w:t>
            </w:r>
          </w:p>
        </w:tc>
      </w:tr>
      <w:tr w:rsidR="007014F0" w:rsidTr="007014F0">
        <w:tblPrEx>
          <w:tblCellMar>
            <w:left w:w="108" w:type="dxa"/>
            <w:right w:w="108" w:type="dxa"/>
          </w:tblCellMar>
        </w:tblPrEx>
        <w:tc>
          <w:tcPr>
            <w:tcW w:w="852" w:type="dxa"/>
          </w:tcPr>
          <w:p w:rsidR="007014F0" w:rsidRDefault="007014F0" w:rsidP="00305E33">
            <w:pPr>
              <w:ind w:left="-20"/>
              <w:jc w:val="center"/>
            </w:pPr>
            <w:r>
              <w:rPr>
                <w:sz w:val="24"/>
                <w:szCs w:val="24"/>
              </w:rPr>
              <w:t>c</w:t>
            </w:r>
            <w:r w:rsidRPr="00A47E4F">
              <w:rPr>
                <w:sz w:val="24"/>
                <w:szCs w:val="24"/>
              </w:rPr>
              <w:t>)</w:t>
            </w:r>
          </w:p>
        </w:tc>
        <w:tc>
          <w:tcPr>
            <w:tcW w:w="5386" w:type="dxa"/>
          </w:tcPr>
          <w:p w:rsidR="007014F0" w:rsidRPr="00020563" w:rsidRDefault="007014F0" w:rsidP="00305E33">
            <w:pPr>
              <w:rPr>
                <w:sz w:val="24"/>
                <w:szCs w:val="24"/>
              </w:rPr>
            </w:pPr>
            <w:r w:rsidRPr="00020563">
              <w:rPr>
                <w:sz w:val="24"/>
                <w:szCs w:val="24"/>
              </w:rPr>
              <w:t>Grundgasse</w:t>
            </w:r>
          </w:p>
          <w:p w:rsidR="007014F0" w:rsidRDefault="007014F0" w:rsidP="00305E33">
            <w:r>
              <w:t xml:space="preserve">beginnend bei Messpunkt Nr. 568 in </w:t>
            </w:r>
            <w:proofErr w:type="spellStart"/>
            <w:r>
              <w:t>Parz</w:t>
            </w:r>
            <w:proofErr w:type="spellEnd"/>
            <w:r>
              <w:t xml:space="preserve">. 548 und über die Messpunkte Nr. 523 und 435 in die Staatsstrasse </w:t>
            </w:r>
            <w:proofErr w:type="spellStart"/>
            <w:r>
              <w:t>Parz</w:t>
            </w:r>
            <w:proofErr w:type="spellEnd"/>
            <w:r>
              <w:t xml:space="preserve">. 501 beim Bahnhof einmündend. </w:t>
            </w:r>
          </w:p>
        </w:tc>
      </w:tr>
    </w:tbl>
    <w:p w:rsidR="008E1655" w:rsidRDefault="008E1655" w:rsidP="00305E33">
      <w:r>
        <w:br w:type="page"/>
      </w:r>
    </w:p>
    <w:tbl>
      <w:tblPr>
        <w:tblStyle w:val="Tabellenraster"/>
        <w:tblW w:w="6238" w:type="dxa"/>
        <w:tblInd w:w="-318" w:type="dxa"/>
        <w:tblLayout w:type="fixed"/>
        <w:tblLook w:val="04A0" w:firstRow="1" w:lastRow="0" w:firstColumn="1" w:lastColumn="0" w:noHBand="0" w:noVBand="1"/>
      </w:tblPr>
      <w:tblGrid>
        <w:gridCol w:w="852"/>
        <w:gridCol w:w="5386"/>
      </w:tblGrid>
      <w:tr w:rsidR="007014F0" w:rsidTr="007014F0">
        <w:tc>
          <w:tcPr>
            <w:tcW w:w="852" w:type="dxa"/>
          </w:tcPr>
          <w:p w:rsidR="007014F0" w:rsidRPr="00256D09" w:rsidRDefault="007014F0" w:rsidP="00305E33">
            <w:pPr>
              <w:ind w:left="-20"/>
              <w:jc w:val="center"/>
              <w:rPr>
                <w:sz w:val="24"/>
                <w:szCs w:val="24"/>
              </w:rPr>
            </w:pPr>
            <w:r w:rsidRPr="00256D09">
              <w:rPr>
                <w:sz w:val="24"/>
                <w:szCs w:val="24"/>
              </w:rPr>
              <w:lastRenderedPageBreak/>
              <w:t>d)</w:t>
            </w:r>
          </w:p>
        </w:tc>
        <w:tc>
          <w:tcPr>
            <w:tcW w:w="5386" w:type="dxa"/>
          </w:tcPr>
          <w:p w:rsidR="007014F0" w:rsidRDefault="007014F0" w:rsidP="00305E33">
            <w:pPr>
              <w:rPr>
                <w:sz w:val="24"/>
                <w:szCs w:val="24"/>
              </w:rPr>
            </w:pPr>
            <w:r w:rsidRPr="00256D09">
              <w:rPr>
                <w:sz w:val="24"/>
                <w:szCs w:val="24"/>
              </w:rPr>
              <w:t>Strasse vom Schulhaus über Tanne nach Dohle</w:t>
            </w:r>
          </w:p>
          <w:p w:rsidR="007014F0" w:rsidRPr="00020563" w:rsidRDefault="007014F0" w:rsidP="00305E33">
            <w:r w:rsidRPr="00020563">
              <w:t xml:space="preserve">beginnend bei Messpunkt Nr. 693 beim Schulhaus und über Messpunkt Nr. 849 in südwestlicher Richtung ca. bei Messpunkt Nr. 711 in die Staatstrasse </w:t>
            </w:r>
            <w:proofErr w:type="spellStart"/>
            <w:r w:rsidRPr="00020563">
              <w:t>Parz</w:t>
            </w:r>
            <w:proofErr w:type="spellEnd"/>
            <w:r w:rsidRPr="00020563">
              <w:t>. 501 mündend.</w:t>
            </w:r>
          </w:p>
        </w:tc>
      </w:tr>
      <w:tr w:rsidR="007014F0" w:rsidTr="007014F0">
        <w:tc>
          <w:tcPr>
            <w:tcW w:w="852" w:type="dxa"/>
          </w:tcPr>
          <w:p w:rsidR="007014F0" w:rsidRDefault="007014F0" w:rsidP="00305E33">
            <w:pPr>
              <w:ind w:left="-20"/>
              <w:jc w:val="center"/>
            </w:pPr>
            <w:r>
              <w:t>e)</w:t>
            </w:r>
          </w:p>
        </w:tc>
        <w:tc>
          <w:tcPr>
            <w:tcW w:w="5386" w:type="dxa"/>
          </w:tcPr>
          <w:p w:rsidR="007014F0" w:rsidRDefault="007014F0" w:rsidP="00305E33">
            <w:pPr>
              <w:rPr>
                <w:sz w:val="24"/>
                <w:szCs w:val="24"/>
              </w:rPr>
            </w:pPr>
            <w:r w:rsidRPr="00020563">
              <w:rPr>
                <w:sz w:val="24"/>
                <w:szCs w:val="24"/>
              </w:rPr>
              <w:t>Strasse von der Tan</w:t>
            </w:r>
            <w:r>
              <w:rPr>
                <w:sz w:val="24"/>
                <w:szCs w:val="24"/>
              </w:rPr>
              <w:t>n</w:t>
            </w:r>
            <w:r w:rsidRPr="00020563">
              <w:rPr>
                <w:sz w:val="24"/>
                <w:szCs w:val="24"/>
              </w:rPr>
              <w:t xml:space="preserve">e nach </w:t>
            </w:r>
            <w:proofErr w:type="spellStart"/>
            <w:r w:rsidRPr="00020563">
              <w:rPr>
                <w:sz w:val="24"/>
                <w:szCs w:val="24"/>
              </w:rPr>
              <w:t>Unterwienacht</w:t>
            </w:r>
            <w:proofErr w:type="spellEnd"/>
          </w:p>
          <w:p w:rsidR="007014F0" w:rsidRDefault="007014F0" w:rsidP="00305E33">
            <w:pPr>
              <w:rPr>
                <w:sz w:val="24"/>
                <w:szCs w:val="24"/>
              </w:rPr>
            </w:pPr>
            <w:r>
              <w:rPr>
                <w:sz w:val="24"/>
                <w:szCs w:val="24"/>
              </w:rPr>
              <w:t>beginnend an der Verbindungsstrasse Schulhaus-Dohle (</w:t>
            </w:r>
            <w:proofErr w:type="spellStart"/>
            <w:r>
              <w:rPr>
                <w:sz w:val="24"/>
                <w:szCs w:val="24"/>
              </w:rPr>
              <w:t>lit</w:t>
            </w:r>
            <w:proofErr w:type="spellEnd"/>
            <w:r>
              <w:rPr>
                <w:sz w:val="24"/>
                <w:szCs w:val="24"/>
              </w:rPr>
              <w:t xml:space="preserve">. d) bei Wohnhaus </w:t>
            </w:r>
            <w:proofErr w:type="spellStart"/>
            <w:r>
              <w:rPr>
                <w:sz w:val="24"/>
                <w:szCs w:val="24"/>
              </w:rPr>
              <w:t>Assek</w:t>
            </w:r>
            <w:proofErr w:type="spellEnd"/>
            <w:r>
              <w:rPr>
                <w:sz w:val="24"/>
                <w:szCs w:val="24"/>
              </w:rPr>
              <w:t xml:space="preserve">. Nr. 49 und über die Messpunkte Nr. 715, 722, 730 und 721 nach </w:t>
            </w:r>
            <w:proofErr w:type="spellStart"/>
            <w:r>
              <w:rPr>
                <w:sz w:val="24"/>
                <w:szCs w:val="24"/>
              </w:rPr>
              <w:t>Unterwienacht</w:t>
            </w:r>
            <w:proofErr w:type="spellEnd"/>
            <w:r>
              <w:rPr>
                <w:sz w:val="24"/>
                <w:szCs w:val="24"/>
              </w:rPr>
              <w:t xml:space="preserve"> bis in die Strasse Dohle-</w:t>
            </w:r>
            <w:proofErr w:type="spellStart"/>
            <w:r>
              <w:rPr>
                <w:sz w:val="24"/>
                <w:szCs w:val="24"/>
              </w:rPr>
              <w:t>Unterwienacht</w:t>
            </w:r>
            <w:proofErr w:type="spellEnd"/>
            <w:r>
              <w:rPr>
                <w:sz w:val="24"/>
                <w:szCs w:val="24"/>
              </w:rPr>
              <w:t xml:space="preserve"> einmündend, führend.</w:t>
            </w:r>
          </w:p>
          <w:p w:rsidR="007014F0" w:rsidRDefault="007014F0" w:rsidP="00305E33">
            <w:pPr>
              <w:rPr>
                <w:sz w:val="24"/>
                <w:szCs w:val="24"/>
              </w:rPr>
            </w:pPr>
          </w:p>
          <w:p w:rsidR="007014F0" w:rsidRPr="00020563" w:rsidRDefault="007014F0" w:rsidP="00305E33">
            <w:pPr>
              <w:rPr>
                <w:sz w:val="24"/>
                <w:szCs w:val="24"/>
              </w:rPr>
            </w:pPr>
            <w:r>
              <w:rPr>
                <w:sz w:val="24"/>
                <w:szCs w:val="24"/>
              </w:rPr>
              <w:t xml:space="preserve">Im </w:t>
            </w:r>
            <w:proofErr w:type="gramStart"/>
            <w:r>
              <w:rPr>
                <w:sz w:val="24"/>
                <w:szCs w:val="24"/>
              </w:rPr>
              <w:t>weiteren</w:t>
            </w:r>
            <w:proofErr w:type="gramEnd"/>
            <w:r>
              <w:rPr>
                <w:sz w:val="24"/>
                <w:szCs w:val="24"/>
              </w:rPr>
              <w:t xml:space="preserve"> obliegt der Flurgenossenschaft Wienacht-Tobel die Wartung und Instandhaltung der Feuerweiher (sogenannte </w:t>
            </w:r>
            <w:proofErr w:type="spellStart"/>
            <w:r>
              <w:rPr>
                <w:sz w:val="24"/>
                <w:szCs w:val="24"/>
              </w:rPr>
              <w:t>Roosen</w:t>
            </w:r>
            <w:proofErr w:type="spellEnd"/>
            <w:r>
              <w:rPr>
                <w:sz w:val="24"/>
                <w:szCs w:val="24"/>
              </w:rPr>
              <w:t>) im Gemeindeteil Wienacht-Tobel.</w:t>
            </w:r>
          </w:p>
        </w:tc>
      </w:tr>
      <w:tr w:rsidR="007014F0" w:rsidTr="007014F0">
        <w:tc>
          <w:tcPr>
            <w:tcW w:w="852" w:type="dxa"/>
          </w:tcPr>
          <w:p w:rsidR="007014F0" w:rsidRDefault="007014F0" w:rsidP="00305E33">
            <w:pPr>
              <w:ind w:left="-20"/>
            </w:pPr>
            <w:r w:rsidRPr="00256D09">
              <w:rPr>
                <w:sz w:val="24"/>
                <w:szCs w:val="24"/>
              </w:rPr>
              <w:t xml:space="preserve">Art. </w:t>
            </w:r>
            <w:r>
              <w:rPr>
                <w:sz w:val="24"/>
                <w:szCs w:val="24"/>
              </w:rPr>
              <w:t>3</w:t>
            </w:r>
          </w:p>
        </w:tc>
        <w:tc>
          <w:tcPr>
            <w:tcW w:w="5386" w:type="dxa"/>
          </w:tcPr>
          <w:p w:rsidR="007014F0" w:rsidRDefault="007014F0" w:rsidP="00305E33">
            <w:r>
              <w:t xml:space="preserve">Die Flurgenossenschaft Wienacht-Tobel tritt an Stelle der </w:t>
            </w:r>
            <w:proofErr w:type="spellStart"/>
            <w:r>
              <w:t>Rhodenkorporationen</w:t>
            </w:r>
            <w:proofErr w:type="spellEnd"/>
            <w:r>
              <w:t xml:space="preserve"> </w:t>
            </w:r>
            <w:proofErr w:type="spellStart"/>
            <w:r>
              <w:t>Wienacht</w:t>
            </w:r>
            <w:proofErr w:type="spellEnd"/>
            <w:r>
              <w:t xml:space="preserve"> und Tobel und übernimmt von diesen Aktiven und Passiven. Durch die Genehmigung dieser Statuten werden die </w:t>
            </w:r>
            <w:proofErr w:type="spellStart"/>
            <w:r>
              <w:t>Rhodenkorporationen</w:t>
            </w:r>
            <w:proofErr w:type="spellEnd"/>
            <w:r>
              <w:t xml:space="preserve"> </w:t>
            </w:r>
            <w:proofErr w:type="spellStart"/>
            <w:r>
              <w:t>Wienacht</w:t>
            </w:r>
            <w:proofErr w:type="spellEnd"/>
            <w:r>
              <w:t xml:space="preserve"> und Tobel aufgehoben.</w:t>
            </w:r>
          </w:p>
        </w:tc>
      </w:tr>
    </w:tbl>
    <w:p w:rsidR="00FE1CA2" w:rsidRDefault="00FE1CA2" w:rsidP="00305E33">
      <w:r>
        <w:br w:type="page"/>
      </w:r>
    </w:p>
    <w:tbl>
      <w:tblPr>
        <w:tblStyle w:val="Tabellenraster"/>
        <w:tblW w:w="6096" w:type="dxa"/>
        <w:tblInd w:w="-318" w:type="dxa"/>
        <w:tblLayout w:type="fixed"/>
        <w:tblLook w:val="04A0" w:firstRow="1" w:lastRow="0" w:firstColumn="1" w:lastColumn="0" w:noHBand="0" w:noVBand="1"/>
      </w:tblPr>
      <w:tblGrid>
        <w:gridCol w:w="852"/>
        <w:gridCol w:w="5244"/>
      </w:tblGrid>
      <w:tr w:rsidR="007014F0" w:rsidTr="007014F0">
        <w:tc>
          <w:tcPr>
            <w:tcW w:w="852" w:type="dxa"/>
            <w:vAlign w:val="bottom"/>
          </w:tcPr>
          <w:p w:rsidR="007014F0" w:rsidRPr="009B2E03" w:rsidRDefault="007014F0" w:rsidP="00305E33">
            <w:pPr>
              <w:rPr>
                <w:sz w:val="26"/>
                <w:szCs w:val="26"/>
              </w:rPr>
            </w:pPr>
            <w:r>
              <w:rPr>
                <w:sz w:val="26"/>
                <w:szCs w:val="26"/>
              </w:rPr>
              <w:lastRenderedPageBreak/>
              <w:t>B</w:t>
            </w:r>
            <w:r w:rsidRPr="009B2E03">
              <w:rPr>
                <w:sz w:val="26"/>
                <w:szCs w:val="26"/>
              </w:rPr>
              <w:t>.</w:t>
            </w:r>
          </w:p>
        </w:tc>
        <w:tc>
          <w:tcPr>
            <w:tcW w:w="5244" w:type="dxa"/>
          </w:tcPr>
          <w:p w:rsidR="007014F0" w:rsidRPr="009B2E03" w:rsidRDefault="007014F0" w:rsidP="00305E33">
            <w:pPr>
              <w:rPr>
                <w:sz w:val="26"/>
                <w:szCs w:val="26"/>
              </w:rPr>
            </w:pPr>
            <w:r>
              <w:rPr>
                <w:sz w:val="26"/>
                <w:szCs w:val="26"/>
              </w:rPr>
              <w:t>Mitgliedschaft und Finanzierung</w:t>
            </w:r>
          </w:p>
        </w:tc>
      </w:tr>
      <w:tr w:rsidR="007014F0" w:rsidTr="007014F0">
        <w:trPr>
          <w:trHeight w:val="120"/>
        </w:trPr>
        <w:tc>
          <w:tcPr>
            <w:tcW w:w="852" w:type="dxa"/>
          </w:tcPr>
          <w:p w:rsidR="007014F0" w:rsidRDefault="007014F0" w:rsidP="00305E33">
            <w:pPr>
              <w:ind w:left="-20"/>
              <w:jc w:val="right"/>
            </w:pPr>
          </w:p>
        </w:tc>
        <w:tc>
          <w:tcPr>
            <w:tcW w:w="5244" w:type="dxa"/>
          </w:tcPr>
          <w:p w:rsidR="007014F0" w:rsidRDefault="007014F0" w:rsidP="00305E33"/>
        </w:tc>
      </w:tr>
      <w:tr w:rsidR="007014F0" w:rsidTr="007014F0">
        <w:tc>
          <w:tcPr>
            <w:tcW w:w="852" w:type="dxa"/>
          </w:tcPr>
          <w:p w:rsidR="007014F0" w:rsidRDefault="007014F0" w:rsidP="00305E33">
            <w:pPr>
              <w:ind w:left="-20"/>
            </w:pPr>
            <w:r w:rsidRPr="00256D09">
              <w:rPr>
                <w:sz w:val="24"/>
                <w:szCs w:val="24"/>
              </w:rPr>
              <w:t xml:space="preserve">Art. </w:t>
            </w:r>
            <w:r>
              <w:rPr>
                <w:sz w:val="24"/>
                <w:szCs w:val="24"/>
              </w:rPr>
              <w:t>4</w:t>
            </w:r>
          </w:p>
        </w:tc>
        <w:tc>
          <w:tcPr>
            <w:tcW w:w="5244" w:type="dxa"/>
          </w:tcPr>
          <w:p w:rsidR="007014F0" w:rsidRDefault="007014F0" w:rsidP="00305E33">
            <w:r>
              <w:t>Mitglieder dieser Flurgenossenschaft sind die jeweiligen Eigentümer sämtlicher Grundstücke des Gemeindeteils Wienacht-Tobel. Diese Grundstücke, sowie die jeweiligen Eigentümer sind aus Grundbuch Band III des Grundbuches Lutzenberg, 501 ff., jederzeit lückenlos ersichtlich.</w:t>
            </w:r>
          </w:p>
        </w:tc>
      </w:tr>
      <w:tr w:rsidR="007014F0" w:rsidTr="007014F0">
        <w:tc>
          <w:tcPr>
            <w:tcW w:w="852" w:type="dxa"/>
          </w:tcPr>
          <w:p w:rsidR="007014F0" w:rsidRDefault="007014F0" w:rsidP="00305E33">
            <w:pPr>
              <w:ind w:left="-20"/>
            </w:pPr>
            <w:r w:rsidRPr="00256D09">
              <w:rPr>
                <w:sz w:val="24"/>
                <w:szCs w:val="24"/>
              </w:rPr>
              <w:t xml:space="preserve">Art. </w:t>
            </w:r>
            <w:r>
              <w:rPr>
                <w:sz w:val="24"/>
                <w:szCs w:val="24"/>
              </w:rPr>
              <w:t>5</w:t>
            </w:r>
          </w:p>
        </w:tc>
        <w:tc>
          <w:tcPr>
            <w:tcW w:w="5244" w:type="dxa"/>
          </w:tcPr>
          <w:p w:rsidR="007014F0" w:rsidRDefault="007014F0" w:rsidP="00305E33">
            <w:r>
              <w:t>Die Mitgliedschaft zu dieser Flurgenossenschaft ist untrennbar mit dem Eigentumsrecht an den angeschlossenen Liegenschaften verbunden und es kann darauf nicht verzichtet worden. Wechselt eine Liegenschaft den Eigentümer, so geht sie zwangsläufig auf den Rechtsnachfolger über.</w:t>
            </w:r>
          </w:p>
        </w:tc>
      </w:tr>
      <w:tr w:rsidR="007014F0" w:rsidTr="007014F0">
        <w:tc>
          <w:tcPr>
            <w:tcW w:w="852" w:type="dxa"/>
          </w:tcPr>
          <w:p w:rsidR="007014F0" w:rsidRDefault="007014F0" w:rsidP="00305E33">
            <w:pPr>
              <w:ind w:left="-20"/>
            </w:pPr>
            <w:r w:rsidRPr="00256D09">
              <w:rPr>
                <w:sz w:val="24"/>
                <w:szCs w:val="24"/>
              </w:rPr>
              <w:t xml:space="preserve">Art. </w:t>
            </w:r>
            <w:r>
              <w:rPr>
                <w:sz w:val="24"/>
                <w:szCs w:val="24"/>
              </w:rPr>
              <w:t>6</w:t>
            </w:r>
          </w:p>
        </w:tc>
        <w:tc>
          <w:tcPr>
            <w:tcW w:w="5244" w:type="dxa"/>
          </w:tcPr>
          <w:p w:rsidR="007014F0" w:rsidRDefault="007014F0" w:rsidP="00305E33">
            <w:r>
              <w:t>Dem Genossenschaftsgebiet angrenzende Liegenschaften, welche später der Flurgenossenschaft beitreten wünschen, können durch Hauptversammlungsbeschluss und Anerkennung der Statuten ebenfalls als Mitglieder aufgenommen werden. Sie haben mit dem Beitritt eine Einkaufssumme zu bezahlen, welche von der Hauptversammlung festgesetzt wird.</w:t>
            </w:r>
          </w:p>
        </w:tc>
      </w:tr>
      <w:tr w:rsidR="007014F0" w:rsidTr="007014F0">
        <w:tc>
          <w:tcPr>
            <w:tcW w:w="852" w:type="dxa"/>
          </w:tcPr>
          <w:p w:rsidR="007014F0" w:rsidRDefault="007014F0" w:rsidP="00305E33">
            <w:pPr>
              <w:ind w:left="-20"/>
            </w:pPr>
            <w:r w:rsidRPr="00256D09">
              <w:rPr>
                <w:sz w:val="24"/>
                <w:szCs w:val="24"/>
              </w:rPr>
              <w:t xml:space="preserve">Art. </w:t>
            </w:r>
            <w:r>
              <w:rPr>
                <w:sz w:val="24"/>
                <w:szCs w:val="24"/>
              </w:rPr>
              <w:t>7</w:t>
            </w:r>
          </w:p>
        </w:tc>
        <w:tc>
          <w:tcPr>
            <w:tcW w:w="5244" w:type="dxa"/>
          </w:tcPr>
          <w:p w:rsidR="007014F0" w:rsidRDefault="007014F0" w:rsidP="00305E33">
            <w:r>
              <w:t>Die Beitragsleistung der Mitglieder umfasst:</w:t>
            </w:r>
          </w:p>
        </w:tc>
      </w:tr>
      <w:tr w:rsidR="007014F0" w:rsidTr="007014F0">
        <w:tc>
          <w:tcPr>
            <w:tcW w:w="852" w:type="dxa"/>
          </w:tcPr>
          <w:p w:rsidR="007014F0" w:rsidRDefault="007014F0" w:rsidP="00305E33">
            <w:pPr>
              <w:ind w:left="-20"/>
              <w:jc w:val="center"/>
            </w:pPr>
            <w:r w:rsidRPr="00A47E4F">
              <w:rPr>
                <w:sz w:val="24"/>
                <w:szCs w:val="24"/>
              </w:rPr>
              <w:t>a)</w:t>
            </w:r>
          </w:p>
        </w:tc>
        <w:tc>
          <w:tcPr>
            <w:tcW w:w="5244" w:type="dxa"/>
          </w:tcPr>
          <w:p w:rsidR="007014F0" w:rsidRDefault="007014F0" w:rsidP="00305E33">
            <w:r>
              <w:t>Die ordentlichen Jahresbeiträge der Mitglieder, welche nach Anteilen festgelegt und zu entrichten sind</w:t>
            </w:r>
          </w:p>
        </w:tc>
      </w:tr>
      <w:tr w:rsidR="007014F0" w:rsidTr="007014F0">
        <w:tc>
          <w:tcPr>
            <w:tcW w:w="852" w:type="dxa"/>
          </w:tcPr>
          <w:p w:rsidR="007014F0" w:rsidRDefault="007014F0" w:rsidP="00305E33">
            <w:pPr>
              <w:ind w:left="-20"/>
              <w:jc w:val="center"/>
            </w:pPr>
            <w:r>
              <w:rPr>
                <w:sz w:val="24"/>
                <w:szCs w:val="24"/>
              </w:rPr>
              <w:t>b</w:t>
            </w:r>
            <w:r w:rsidRPr="00A47E4F">
              <w:rPr>
                <w:sz w:val="24"/>
                <w:szCs w:val="24"/>
              </w:rPr>
              <w:t>)</w:t>
            </w:r>
          </w:p>
        </w:tc>
        <w:tc>
          <w:tcPr>
            <w:tcW w:w="5244" w:type="dxa"/>
          </w:tcPr>
          <w:p w:rsidR="007014F0" w:rsidRDefault="007014F0" w:rsidP="00305E33">
            <w:r>
              <w:t>Allfällige notwendig werdende ausserordentliche Unterhaltsbeiträge</w:t>
            </w:r>
          </w:p>
        </w:tc>
      </w:tr>
      <w:tr w:rsidR="007014F0" w:rsidTr="007014F0">
        <w:tc>
          <w:tcPr>
            <w:tcW w:w="852" w:type="dxa"/>
          </w:tcPr>
          <w:p w:rsidR="007014F0" w:rsidRDefault="007014F0" w:rsidP="00305E33">
            <w:pPr>
              <w:ind w:left="-20"/>
              <w:jc w:val="right"/>
            </w:pPr>
          </w:p>
        </w:tc>
        <w:tc>
          <w:tcPr>
            <w:tcW w:w="5244" w:type="dxa"/>
          </w:tcPr>
          <w:p w:rsidR="007014F0" w:rsidRDefault="007014F0" w:rsidP="00305E33">
            <w:r>
              <w:t xml:space="preserve">Die Beiträge werden jeweils an der Hauptversammlung festgesetzt und sind bis zu dem von der Kommission </w:t>
            </w:r>
            <w:r>
              <w:lastRenderedPageBreak/>
              <w:t>festgesetzten Zeitpunkt zu entrichten.</w:t>
            </w:r>
          </w:p>
          <w:p w:rsidR="007014F0" w:rsidRDefault="007014F0" w:rsidP="00305E33">
            <w:r>
              <w:t>Die Beiträge an die Wartung und den Unterhalt der  Feuerweiher sind durch die den Feuerweihern angeschlossenen (Anmerkung im Grundbuch) Mitglieder, gemäss der Höhe der Assekuranzsumme ihrer Gebäulichkeiten ohne Zusatzversicherung separat zu entrichten.</w:t>
            </w:r>
          </w:p>
        </w:tc>
      </w:tr>
      <w:tr w:rsidR="007014F0" w:rsidTr="007014F0">
        <w:tc>
          <w:tcPr>
            <w:tcW w:w="852" w:type="dxa"/>
          </w:tcPr>
          <w:p w:rsidR="007014F0" w:rsidRDefault="007014F0" w:rsidP="00305E33">
            <w:pPr>
              <w:ind w:left="-20"/>
            </w:pPr>
            <w:r>
              <w:lastRenderedPageBreak/>
              <w:t>Art. 8</w:t>
            </w:r>
          </w:p>
        </w:tc>
        <w:tc>
          <w:tcPr>
            <w:tcW w:w="5244" w:type="dxa"/>
          </w:tcPr>
          <w:p w:rsidR="007014F0" w:rsidRDefault="007014F0" w:rsidP="00305E33">
            <w:r>
              <w:t>Bei der Anteilsberechnung gilt pro Liegenschaft (nicht Parzelle) grundsätzlich 1/3 Anteil, für 1 Haus zusätzlich 1 Anteil. Für Hotels und grössere Liegenschaften wie Gasthäuser, Gewerbebetriebe etc., die unmittelbar auf die Strassen der Flurgenossenschaft angewiesen sind, erfolgt ein angemessener Zuschlag, welcher von der Hauptversammlung festzusetzen ist. Werden Strassen und Wege der Flurgenossenschaft durch vorübergehende ausserordentliche Benutzung (Bauarbeiten etc.) stark in Mitleidenschaft gezogen, so hat der betreffende Grundeigentümer den Schaden auf seine Kosten beheben zu lassen.</w:t>
            </w:r>
          </w:p>
        </w:tc>
      </w:tr>
      <w:tr w:rsidR="007014F0" w:rsidTr="007014F0">
        <w:tc>
          <w:tcPr>
            <w:tcW w:w="852" w:type="dxa"/>
            <w:vAlign w:val="bottom"/>
          </w:tcPr>
          <w:p w:rsidR="007014F0" w:rsidRPr="009B2E03" w:rsidRDefault="007014F0" w:rsidP="00305E33">
            <w:pPr>
              <w:rPr>
                <w:sz w:val="26"/>
                <w:szCs w:val="26"/>
              </w:rPr>
            </w:pPr>
            <w:r>
              <w:rPr>
                <w:sz w:val="26"/>
                <w:szCs w:val="26"/>
              </w:rPr>
              <w:t>C</w:t>
            </w:r>
            <w:r w:rsidRPr="009B2E03">
              <w:rPr>
                <w:sz w:val="26"/>
                <w:szCs w:val="26"/>
              </w:rPr>
              <w:t>.</w:t>
            </w:r>
          </w:p>
        </w:tc>
        <w:tc>
          <w:tcPr>
            <w:tcW w:w="5244" w:type="dxa"/>
          </w:tcPr>
          <w:p w:rsidR="007014F0" w:rsidRPr="009B2E03" w:rsidRDefault="007014F0" w:rsidP="00305E33">
            <w:pPr>
              <w:rPr>
                <w:sz w:val="26"/>
                <w:szCs w:val="26"/>
              </w:rPr>
            </w:pPr>
            <w:r>
              <w:rPr>
                <w:sz w:val="26"/>
                <w:szCs w:val="26"/>
              </w:rPr>
              <w:t>Organisation und Leitung</w:t>
            </w:r>
          </w:p>
        </w:tc>
      </w:tr>
      <w:tr w:rsidR="007014F0" w:rsidTr="007014F0">
        <w:tc>
          <w:tcPr>
            <w:tcW w:w="852" w:type="dxa"/>
          </w:tcPr>
          <w:p w:rsidR="007014F0" w:rsidRPr="00E13209" w:rsidRDefault="007014F0" w:rsidP="00305E33">
            <w:pPr>
              <w:ind w:left="-20"/>
            </w:pPr>
            <w:r w:rsidRPr="00E13209">
              <w:t>Art. 9</w:t>
            </w:r>
          </w:p>
        </w:tc>
        <w:tc>
          <w:tcPr>
            <w:tcW w:w="5244" w:type="dxa"/>
          </w:tcPr>
          <w:p w:rsidR="007014F0" w:rsidRPr="00E13209" w:rsidRDefault="007014F0" w:rsidP="00305E33">
            <w:r w:rsidRPr="00E13209">
              <w:t>Die Geschäfte der Flurgenossenschaft Wienacht-Tobel werden besorgt durch:</w:t>
            </w:r>
          </w:p>
        </w:tc>
      </w:tr>
      <w:tr w:rsidR="007014F0" w:rsidTr="007014F0">
        <w:tc>
          <w:tcPr>
            <w:tcW w:w="852" w:type="dxa"/>
          </w:tcPr>
          <w:p w:rsidR="007014F0" w:rsidRDefault="007014F0" w:rsidP="00305E33">
            <w:pPr>
              <w:ind w:left="-20"/>
              <w:jc w:val="center"/>
            </w:pPr>
            <w:r>
              <w:t>a)</w:t>
            </w:r>
          </w:p>
        </w:tc>
        <w:tc>
          <w:tcPr>
            <w:tcW w:w="5244" w:type="dxa"/>
          </w:tcPr>
          <w:p w:rsidR="007014F0" w:rsidRDefault="007014F0" w:rsidP="00305E33">
            <w:r>
              <w:t xml:space="preserve">die Hauptversammlung </w:t>
            </w:r>
          </w:p>
        </w:tc>
      </w:tr>
      <w:tr w:rsidR="007014F0" w:rsidTr="007014F0">
        <w:tc>
          <w:tcPr>
            <w:tcW w:w="852" w:type="dxa"/>
          </w:tcPr>
          <w:p w:rsidR="007014F0" w:rsidRDefault="007014F0" w:rsidP="00305E33">
            <w:pPr>
              <w:ind w:left="-20"/>
              <w:jc w:val="center"/>
            </w:pPr>
            <w:r>
              <w:t>b)</w:t>
            </w:r>
          </w:p>
        </w:tc>
        <w:tc>
          <w:tcPr>
            <w:tcW w:w="5244" w:type="dxa"/>
          </w:tcPr>
          <w:p w:rsidR="007014F0" w:rsidRDefault="007014F0" w:rsidP="00305E33">
            <w:r>
              <w:t>Die 5-gliedrige Kommission</w:t>
            </w:r>
          </w:p>
        </w:tc>
      </w:tr>
      <w:tr w:rsidR="007014F0" w:rsidTr="007014F0">
        <w:tc>
          <w:tcPr>
            <w:tcW w:w="852" w:type="dxa"/>
          </w:tcPr>
          <w:p w:rsidR="007014F0" w:rsidRDefault="007014F0" w:rsidP="00305E33">
            <w:pPr>
              <w:ind w:left="-20"/>
              <w:jc w:val="center"/>
            </w:pPr>
            <w:r>
              <w:t>c)</w:t>
            </w:r>
          </w:p>
        </w:tc>
        <w:tc>
          <w:tcPr>
            <w:tcW w:w="5244" w:type="dxa"/>
          </w:tcPr>
          <w:p w:rsidR="007014F0" w:rsidRDefault="007014F0" w:rsidP="00305E33">
            <w:r>
              <w:t>Die 2 Rechnungsrevisoren</w:t>
            </w:r>
          </w:p>
        </w:tc>
      </w:tr>
      <w:tr w:rsidR="007014F0" w:rsidTr="007014F0">
        <w:tc>
          <w:tcPr>
            <w:tcW w:w="852" w:type="dxa"/>
          </w:tcPr>
          <w:p w:rsidR="007014F0" w:rsidRDefault="007014F0" w:rsidP="00305E33">
            <w:pPr>
              <w:ind w:left="-20"/>
            </w:pPr>
            <w:r w:rsidRPr="00E13209">
              <w:t xml:space="preserve">Art. </w:t>
            </w:r>
            <w:r>
              <w:t>10</w:t>
            </w:r>
          </w:p>
          <w:p w:rsidR="007014F0" w:rsidRDefault="007014F0" w:rsidP="00305E33">
            <w:pPr>
              <w:ind w:left="-20"/>
            </w:pPr>
          </w:p>
        </w:tc>
        <w:tc>
          <w:tcPr>
            <w:tcW w:w="5244" w:type="dxa"/>
          </w:tcPr>
          <w:p w:rsidR="007014F0" w:rsidRDefault="007014F0" w:rsidP="00305E33">
            <w:r>
              <w:t xml:space="preserve">Die Flurgenossenschaft versammelt sich </w:t>
            </w:r>
            <w:proofErr w:type="spellStart"/>
            <w:r>
              <w:t>ordentlicherweise</w:t>
            </w:r>
            <w:proofErr w:type="spellEnd"/>
            <w:r>
              <w:t xml:space="preserve"> alljährlich im Monat Januar zur Hauptversammlung. Weitere Versammlungen werden einberufen, so oft es die Kommission als notwendig erachtet oder wenn es 12 Mitglieder schriftlich </w:t>
            </w:r>
            <w:r>
              <w:lastRenderedPageBreak/>
              <w:t>verlangen.</w:t>
            </w:r>
          </w:p>
        </w:tc>
      </w:tr>
      <w:tr w:rsidR="007014F0" w:rsidTr="007014F0">
        <w:tc>
          <w:tcPr>
            <w:tcW w:w="852" w:type="dxa"/>
          </w:tcPr>
          <w:p w:rsidR="007014F0" w:rsidRDefault="007014F0" w:rsidP="00305E33">
            <w:pPr>
              <w:ind w:left="-20"/>
            </w:pPr>
            <w:r w:rsidRPr="00E13209">
              <w:lastRenderedPageBreak/>
              <w:t xml:space="preserve">Art. </w:t>
            </w:r>
            <w:r>
              <w:t>11</w:t>
            </w:r>
          </w:p>
        </w:tc>
        <w:tc>
          <w:tcPr>
            <w:tcW w:w="5244" w:type="dxa"/>
          </w:tcPr>
          <w:p w:rsidR="007014F0" w:rsidRDefault="007014F0" w:rsidP="00305E33">
            <w:r>
              <w:t>Das Geschäftsjahr der Flurgenossenschaft beginnt mit dem 1. Januar und endigt mit dem 31. Dezember.</w:t>
            </w:r>
          </w:p>
        </w:tc>
      </w:tr>
      <w:tr w:rsidR="007014F0" w:rsidTr="007014F0">
        <w:tc>
          <w:tcPr>
            <w:tcW w:w="852" w:type="dxa"/>
          </w:tcPr>
          <w:p w:rsidR="007014F0" w:rsidRDefault="007014F0" w:rsidP="00305E33">
            <w:pPr>
              <w:ind w:left="-20"/>
            </w:pPr>
            <w:r w:rsidRPr="00E13209">
              <w:t xml:space="preserve">Art. </w:t>
            </w:r>
            <w:r>
              <w:t>12</w:t>
            </w:r>
          </w:p>
        </w:tc>
        <w:tc>
          <w:tcPr>
            <w:tcW w:w="5244" w:type="dxa"/>
          </w:tcPr>
          <w:p w:rsidR="007014F0" w:rsidRDefault="007014F0" w:rsidP="00305E33">
            <w:r>
              <w:t xml:space="preserve">Die Einladung zu einer Versammlung hat schriftlich und mindestens 14 Tage vorher zu erfolgen. Der Besuch der Versammlung ist für männliche Mitglieder obligatorische. </w:t>
            </w:r>
            <w:proofErr w:type="spellStart"/>
            <w:r>
              <w:t>Untentschuldigtes</w:t>
            </w:r>
            <w:proofErr w:type="spellEnd"/>
            <w:r>
              <w:t xml:space="preserve"> Fernbleiben wird mit Fr. 2.-- gebüsst. Vertretung ist gestattet.</w:t>
            </w:r>
          </w:p>
          <w:p w:rsidR="007014F0" w:rsidRDefault="007014F0" w:rsidP="00305E33">
            <w:r>
              <w:t>Als Entschuldigungsgründe gelten: Krankheit, Militärdienst, Amtsgeschäfte, Ortsabwesenheit und Todesfall in der Familie.</w:t>
            </w:r>
          </w:p>
          <w:p w:rsidR="007014F0" w:rsidRDefault="007014F0" w:rsidP="00305E33">
            <w:r>
              <w:t>Frauen, Mitglieder welche ausserhalb der Gemeinde wohnen oder über 60 Jahre alt sind, werden nicht gebüsst.</w:t>
            </w:r>
          </w:p>
        </w:tc>
      </w:tr>
      <w:tr w:rsidR="007014F0" w:rsidTr="007014F0">
        <w:tc>
          <w:tcPr>
            <w:tcW w:w="852" w:type="dxa"/>
          </w:tcPr>
          <w:p w:rsidR="007014F0" w:rsidRDefault="007014F0" w:rsidP="00305E33">
            <w:pPr>
              <w:ind w:left="-20"/>
            </w:pPr>
            <w:r>
              <w:t>Art. 13</w:t>
            </w:r>
          </w:p>
        </w:tc>
        <w:tc>
          <w:tcPr>
            <w:tcW w:w="5244" w:type="dxa"/>
          </w:tcPr>
          <w:p w:rsidR="007014F0" w:rsidRDefault="007014F0" w:rsidP="00305E33">
            <w:r>
              <w:t>Die Geschäfte der ordentlichen Hauptversammlung sind:</w:t>
            </w:r>
          </w:p>
        </w:tc>
      </w:tr>
      <w:tr w:rsidR="007014F0" w:rsidTr="007014F0">
        <w:tc>
          <w:tcPr>
            <w:tcW w:w="852" w:type="dxa"/>
          </w:tcPr>
          <w:p w:rsidR="007014F0" w:rsidRDefault="007014F0" w:rsidP="00305E33">
            <w:pPr>
              <w:ind w:left="-20"/>
              <w:jc w:val="center"/>
            </w:pPr>
            <w:r>
              <w:t>a)</w:t>
            </w:r>
          </w:p>
        </w:tc>
        <w:tc>
          <w:tcPr>
            <w:tcW w:w="5244" w:type="dxa"/>
          </w:tcPr>
          <w:p w:rsidR="007014F0" w:rsidRDefault="007014F0" w:rsidP="00305E33">
            <w:r>
              <w:t>Appel und Wahl der Stimmenzähler</w:t>
            </w:r>
          </w:p>
        </w:tc>
      </w:tr>
      <w:tr w:rsidR="007014F0" w:rsidTr="007014F0">
        <w:tc>
          <w:tcPr>
            <w:tcW w:w="852" w:type="dxa"/>
          </w:tcPr>
          <w:p w:rsidR="007014F0" w:rsidRDefault="007014F0" w:rsidP="00305E33">
            <w:pPr>
              <w:ind w:left="-20"/>
              <w:jc w:val="center"/>
            </w:pPr>
            <w:r>
              <w:t>b)</w:t>
            </w:r>
          </w:p>
        </w:tc>
        <w:tc>
          <w:tcPr>
            <w:tcW w:w="5244" w:type="dxa"/>
          </w:tcPr>
          <w:p w:rsidR="007014F0" w:rsidRDefault="007014F0" w:rsidP="00305E33">
            <w:r>
              <w:t>Protokoll</w:t>
            </w:r>
          </w:p>
        </w:tc>
      </w:tr>
      <w:tr w:rsidR="007014F0" w:rsidTr="007014F0">
        <w:tc>
          <w:tcPr>
            <w:tcW w:w="852" w:type="dxa"/>
          </w:tcPr>
          <w:p w:rsidR="007014F0" w:rsidRDefault="007014F0" w:rsidP="00305E33">
            <w:pPr>
              <w:ind w:left="-20"/>
              <w:jc w:val="center"/>
            </w:pPr>
            <w:r>
              <w:t>c)</w:t>
            </w:r>
          </w:p>
        </w:tc>
        <w:tc>
          <w:tcPr>
            <w:tcW w:w="5244" w:type="dxa"/>
          </w:tcPr>
          <w:p w:rsidR="007014F0" w:rsidRDefault="007014F0" w:rsidP="00305E33">
            <w:r>
              <w:t>Jahresbericht des Präsidenten</w:t>
            </w:r>
          </w:p>
        </w:tc>
      </w:tr>
      <w:tr w:rsidR="007014F0" w:rsidTr="007014F0">
        <w:tc>
          <w:tcPr>
            <w:tcW w:w="852" w:type="dxa"/>
          </w:tcPr>
          <w:p w:rsidR="007014F0" w:rsidRDefault="007014F0" w:rsidP="00305E33">
            <w:pPr>
              <w:ind w:left="-20"/>
              <w:jc w:val="center"/>
            </w:pPr>
            <w:r>
              <w:t>d)</w:t>
            </w:r>
          </w:p>
        </w:tc>
        <w:tc>
          <w:tcPr>
            <w:tcW w:w="5244" w:type="dxa"/>
          </w:tcPr>
          <w:p w:rsidR="007014F0" w:rsidRDefault="007014F0" w:rsidP="00305E33">
            <w:r>
              <w:t xml:space="preserve">Jahresrechnung  und </w:t>
            </w:r>
            <w:proofErr w:type="spellStart"/>
            <w:r>
              <w:t>Revisorenbericht</w:t>
            </w:r>
            <w:proofErr w:type="spellEnd"/>
          </w:p>
        </w:tc>
      </w:tr>
      <w:tr w:rsidR="007014F0" w:rsidTr="007014F0">
        <w:tc>
          <w:tcPr>
            <w:tcW w:w="852" w:type="dxa"/>
          </w:tcPr>
          <w:p w:rsidR="007014F0" w:rsidRDefault="007014F0" w:rsidP="00305E33">
            <w:pPr>
              <w:ind w:left="-20"/>
              <w:jc w:val="center"/>
            </w:pPr>
            <w:r>
              <w:t>e)</w:t>
            </w:r>
          </w:p>
        </w:tc>
        <w:tc>
          <w:tcPr>
            <w:tcW w:w="5244" w:type="dxa"/>
          </w:tcPr>
          <w:p w:rsidR="007014F0" w:rsidRDefault="007014F0" w:rsidP="00305E33">
            <w:r>
              <w:t>Voranschlag für das folgende Jahr</w:t>
            </w:r>
          </w:p>
        </w:tc>
      </w:tr>
      <w:tr w:rsidR="007014F0" w:rsidTr="007014F0">
        <w:tc>
          <w:tcPr>
            <w:tcW w:w="852" w:type="dxa"/>
          </w:tcPr>
          <w:p w:rsidR="007014F0" w:rsidRDefault="007014F0" w:rsidP="00305E33">
            <w:pPr>
              <w:ind w:left="-20"/>
              <w:jc w:val="center"/>
            </w:pPr>
            <w:r>
              <w:t>f)</w:t>
            </w:r>
          </w:p>
        </w:tc>
        <w:tc>
          <w:tcPr>
            <w:tcW w:w="5244" w:type="dxa"/>
          </w:tcPr>
          <w:p w:rsidR="007014F0" w:rsidRDefault="007014F0" w:rsidP="00305E33">
            <w:r>
              <w:t>Wahl  der 5 Kommissionsmitglieder, und aus deren Mitte den Präsidenten, Aktuar und Kassier</w:t>
            </w:r>
          </w:p>
        </w:tc>
      </w:tr>
      <w:tr w:rsidR="007014F0" w:rsidTr="00305E33">
        <w:tc>
          <w:tcPr>
            <w:tcW w:w="852" w:type="dxa"/>
          </w:tcPr>
          <w:p w:rsidR="007014F0" w:rsidRDefault="007014F0" w:rsidP="00305E33">
            <w:pPr>
              <w:ind w:left="-20"/>
              <w:jc w:val="center"/>
            </w:pPr>
            <w:r>
              <w:t>g)</w:t>
            </w:r>
          </w:p>
        </w:tc>
        <w:tc>
          <w:tcPr>
            <w:tcW w:w="5244" w:type="dxa"/>
            <w:shd w:val="clear" w:color="auto" w:fill="FFFFFF" w:themeFill="background1"/>
          </w:tcPr>
          <w:p w:rsidR="007014F0" w:rsidRDefault="007014F0" w:rsidP="00305E33">
            <w:r w:rsidRPr="00300449">
              <w:t>Wahl von 2 Rechnungsrevisoren u. eines Ersatzmannes</w:t>
            </w:r>
          </w:p>
        </w:tc>
      </w:tr>
      <w:tr w:rsidR="007014F0" w:rsidTr="007014F0">
        <w:tc>
          <w:tcPr>
            <w:tcW w:w="852" w:type="dxa"/>
          </w:tcPr>
          <w:p w:rsidR="007014F0" w:rsidRDefault="007014F0" w:rsidP="00305E33">
            <w:pPr>
              <w:ind w:left="-20"/>
              <w:jc w:val="center"/>
            </w:pPr>
            <w:r>
              <w:t>h)</w:t>
            </w:r>
          </w:p>
        </w:tc>
        <w:tc>
          <w:tcPr>
            <w:tcW w:w="5244" w:type="dxa"/>
          </w:tcPr>
          <w:p w:rsidR="007014F0" w:rsidRDefault="007014F0" w:rsidP="00305E33">
            <w:r>
              <w:t>Festsetzung des Jahresbeitrages pro Unterhaltsanteil</w:t>
            </w:r>
          </w:p>
          <w:p w:rsidR="007014F0" w:rsidRDefault="007014F0" w:rsidP="00305E33">
            <w:pPr>
              <w:pStyle w:val="Listenabsatz"/>
              <w:numPr>
                <w:ilvl w:val="0"/>
                <w:numId w:val="4"/>
              </w:numPr>
            </w:pPr>
            <w:r>
              <w:t>für Strassen und Wege</w:t>
            </w:r>
          </w:p>
          <w:p w:rsidR="007014F0" w:rsidRDefault="007014F0" w:rsidP="00305E33">
            <w:pPr>
              <w:pStyle w:val="Listenabsatz"/>
              <w:numPr>
                <w:ilvl w:val="0"/>
                <w:numId w:val="4"/>
              </w:numPr>
            </w:pPr>
            <w:r>
              <w:t>für Feuerweiher</w:t>
            </w:r>
          </w:p>
          <w:p w:rsidR="007014F0" w:rsidRDefault="007014F0" w:rsidP="00305E33">
            <w:pPr>
              <w:pStyle w:val="Listenabsatz"/>
              <w:numPr>
                <w:ilvl w:val="0"/>
                <w:numId w:val="4"/>
              </w:numPr>
            </w:pPr>
            <w:proofErr w:type="spellStart"/>
            <w:r>
              <w:t>allf</w:t>
            </w:r>
            <w:proofErr w:type="spellEnd"/>
            <w:r>
              <w:t>. Einkaufssummen und Bussen</w:t>
            </w:r>
          </w:p>
          <w:p w:rsidR="007014F0" w:rsidRDefault="007014F0" w:rsidP="00305E33">
            <w:pPr>
              <w:pStyle w:val="Listenabsatz"/>
              <w:numPr>
                <w:ilvl w:val="0"/>
                <w:numId w:val="4"/>
              </w:numPr>
            </w:pPr>
            <w:r>
              <w:t>(ausgelassen)</w:t>
            </w:r>
          </w:p>
          <w:p w:rsidR="007014F0" w:rsidRDefault="007014F0" w:rsidP="00305E33">
            <w:pPr>
              <w:pStyle w:val="Listenabsatz"/>
              <w:numPr>
                <w:ilvl w:val="0"/>
                <w:numId w:val="4"/>
              </w:numPr>
            </w:pPr>
            <w:r>
              <w:t>(ausgelassen)</w:t>
            </w:r>
          </w:p>
          <w:p w:rsidR="007014F0" w:rsidRDefault="007014F0" w:rsidP="00305E33">
            <w:pPr>
              <w:pStyle w:val="Listenabsatz"/>
              <w:numPr>
                <w:ilvl w:val="0"/>
                <w:numId w:val="4"/>
              </w:numPr>
            </w:pPr>
            <w:r>
              <w:lastRenderedPageBreak/>
              <w:t>(ausgelassen)</w:t>
            </w:r>
          </w:p>
          <w:p w:rsidR="007014F0" w:rsidRDefault="007014F0" w:rsidP="00305E33">
            <w:pPr>
              <w:pStyle w:val="Listenabsatz"/>
              <w:numPr>
                <w:ilvl w:val="0"/>
                <w:numId w:val="4"/>
              </w:numPr>
            </w:pPr>
            <w:r>
              <w:t>(ausgelassen)</w:t>
            </w:r>
          </w:p>
          <w:p w:rsidR="007014F0" w:rsidRDefault="007014F0" w:rsidP="00305E33">
            <w:pPr>
              <w:pStyle w:val="Listenabsatz"/>
              <w:numPr>
                <w:ilvl w:val="0"/>
                <w:numId w:val="4"/>
              </w:numPr>
            </w:pPr>
            <w:r>
              <w:t>(ausgelassen)</w:t>
            </w:r>
          </w:p>
          <w:p w:rsidR="007014F0" w:rsidRDefault="007014F0" w:rsidP="00305E33">
            <w:pPr>
              <w:pStyle w:val="Listenabsatz"/>
              <w:numPr>
                <w:ilvl w:val="0"/>
                <w:numId w:val="4"/>
              </w:numPr>
            </w:pPr>
            <w:r>
              <w:t xml:space="preserve">Mitteilungen und Anträge </w:t>
            </w:r>
            <w:r w:rsidRPr="00300449">
              <w:t>des Vorstandes</w:t>
            </w:r>
          </w:p>
          <w:p w:rsidR="007014F0" w:rsidRDefault="007014F0" w:rsidP="00305E33">
            <w:pPr>
              <w:pStyle w:val="Listenabsatz"/>
              <w:numPr>
                <w:ilvl w:val="0"/>
                <w:numId w:val="4"/>
              </w:numPr>
            </w:pPr>
            <w:r>
              <w:t>(ausgelassen)</w:t>
            </w:r>
          </w:p>
          <w:p w:rsidR="007014F0" w:rsidRDefault="007014F0" w:rsidP="00305E33">
            <w:pPr>
              <w:pStyle w:val="Listenabsatz"/>
              <w:numPr>
                <w:ilvl w:val="0"/>
                <w:numId w:val="4"/>
              </w:numPr>
            </w:pPr>
            <w:r>
              <w:t>Statutenrevisionen</w:t>
            </w:r>
          </w:p>
          <w:p w:rsidR="007014F0" w:rsidRDefault="007014F0" w:rsidP="00305E33">
            <w:pPr>
              <w:pStyle w:val="Listenabsatz"/>
              <w:numPr>
                <w:ilvl w:val="0"/>
                <w:numId w:val="4"/>
              </w:numPr>
            </w:pPr>
            <w:r>
              <w:t>Wünsche und Anträge</w:t>
            </w:r>
          </w:p>
          <w:p w:rsidR="007014F0" w:rsidRDefault="007014F0" w:rsidP="00305E33">
            <w:r>
              <w:t>Anträge von weitragender Bedeutung müssen mindestens 8 Tage vor der Versammlung beim Präsidenten eingereicht werden.</w:t>
            </w:r>
          </w:p>
        </w:tc>
      </w:tr>
      <w:tr w:rsidR="007014F0" w:rsidTr="007014F0">
        <w:tc>
          <w:tcPr>
            <w:tcW w:w="852" w:type="dxa"/>
          </w:tcPr>
          <w:p w:rsidR="007014F0" w:rsidRDefault="007014F0" w:rsidP="00305E33">
            <w:pPr>
              <w:ind w:left="-20"/>
            </w:pPr>
            <w:r>
              <w:lastRenderedPageBreak/>
              <w:t>Art. 14</w:t>
            </w:r>
          </w:p>
        </w:tc>
        <w:tc>
          <w:tcPr>
            <w:tcW w:w="5244" w:type="dxa"/>
          </w:tcPr>
          <w:p w:rsidR="007014F0" w:rsidRDefault="007014F0" w:rsidP="00305E33">
            <w:r>
              <w:t>Jedes Mitglied hat grundsätzlich eine Stimme. Mitglieder, welche mehr als 3 Unterhaltsanteile vertreten, haben Anrecht auf 2 Stimmen.</w:t>
            </w:r>
          </w:p>
          <w:p w:rsidR="007014F0" w:rsidRDefault="007014F0" w:rsidP="00305E33"/>
          <w:p w:rsidR="007014F0" w:rsidRDefault="007014F0" w:rsidP="00305E33">
            <w:r>
              <w:t xml:space="preserve">Zur Beschlussfähigkeit der Versammlung ist die Anwesenheit von </w:t>
            </w:r>
            <w:proofErr w:type="spellStart"/>
            <w:r>
              <w:t>mindest</w:t>
            </w:r>
            <w:proofErr w:type="spellEnd"/>
            <w:r>
              <w:t>. einem Drittel der Mitglieder erforderlich.</w:t>
            </w:r>
          </w:p>
          <w:p w:rsidR="007014F0" w:rsidRDefault="007014F0" w:rsidP="00305E33"/>
          <w:p w:rsidR="007014F0" w:rsidRDefault="007014F0" w:rsidP="00305E33">
            <w:r>
              <w:t xml:space="preserve">Statutenänderungen können nur mit dem </w:t>
            </w:r>
            <w:proofErr w:type="gramStart"/>
            <w:r>
              <w:t>absoluten</w:t>
            </w:r>
            <w:proofErr w:type="gramEnd"/>
            <w:r>
              <w:t xml:space="preserve"> Mehr von mindestens zwei Dritteln sämtlicher Mitglieder beschlossen werden.</w:t>
            </w:r>
          </w:p>
          <w:p w:rsidR="007014F0" w:rsidRDefault="007014F0" w:rsidP="00305E33"/>
          <w:p w:rsidR="007014F0" w:rsidRDefault="007014F0" w:rsidP="00305E33">
            <w:r>
              <w:t>Für alle übrigen Beschlüsse der Genossenschaftsversammlung ist die absolute Mehrheit der anwesenden Stimmen erforderlich. Bei Stimmengleichheit entscheidet der Präsident.</w:t>
            </w:r>
          </w:p>
        </w:tc>
      </w:tr>
      <w:tr w:rsidR="007014F0" w:rsidTr="007014F0">
        <w:tc>
          <w:tcPr>
            <w:tcW w:w="852" w:type="dxa"/>
          </w:tcPr>
          <w:p w:rsidR="007014F0" w:rsidRDefault="007014F0" w:rsidP="00305E33">
            <w:pPr>
              <w:ind w:left="-20"/>
            </w:pPr>
            <w:r>
              <w:t>Art. 15</w:t>
            </w:r>
          </w:p>
        </w:tc>
        <w:tc>
          <w:tcPr>
            <w:tcW w:w="5244" w:type="dxa"/>
          </w:tcPr>
          <w:p w:rsidR="007014F0" w:rsidRDefault="007014F0" w:rsidP="00305E33">
            <w:r>
              <w:t>Die Aufgaben der Kommission sind:</w:t>
            </w:r>
          </w:p>
        </w:tc>
      </w:tr>
      <w:tr w:rsidR="007014F0" w:rsidTr="007014F0">
        <w:tc>
          <w:tcPr>
            <w:tcW w:w="852" w:type="dxa"/>
          </w:tcPr>
          <w:p w:rsidR="007014F0" w:rsidRDefault="007014F0" w:rsidP="00305E33">
            <w:pPr>
              <w:jc w:val="center"/>
            </w:pPr>
            <w:r>
              <w:t>a)</w:t>
            </w:r>
          </w:p>
        </w:tc>
        <w:tc>
          <w:tcPr>
            <w:tcW w:w="5244" w:type="dxa"/>
          </w:tcPr>
          <w:p w:rsidR="007014F0" w:rsidRDefault="007014F0" w:rsidP="00305E33">
            <w:r>
              <w:t>Ernennung eines Strassenmeisters</w:t>
            </w:r>
          </w:p>
        </w:tc>
      </w:tr>
      <w:tr w:rsidR="007014F0" w:rsidTr="007014F0">
        <w:tc>
          <w:tcPr>
            <w:tcW w:w="852" w:type="dxa"/>
          </w:tcPr>
          <w:p w:rsidR="007014F0" w:rsidRDefault="007014F0" w:rsidP="00305E33">
            <w:pPr>
              <w:jc w:val="center"/>
            </w:pPr>
            <w:r>
              <w:t>b</w:t>
            </w:r>
            <w:r w:rsidRPr="00D17217">
              <w:t>)</w:t>
            </w:r>
          </w:p>
        </w:tc>
        <w:tc>
          <w:tcPr>
            <w:tcW w:w="5244" w:type="dxa"/>
          </w:tcPr>
          <w:p w:rsidR="007014F0" w:rsidRDefault="007014F0" w:rsidP="00305E33">
            <w:r>
              <w:t>Aufsicht über Strassen und Wege</w:t>
            </w:r>
          </w:p>
        </w:tc>
      </w:tr>
      <w:tr w:rsidR="007014F0" w:rsidTr="007014F0">
        <w:tc>
          <w:tcPr>
            <w:tcW w:w="852" w:type="dxa"/>
          </w:tcPr>
          <w:p w:rsidR="007014F0" w:rsidRDefault="007014F0" w:rsidP="00305E33">
            <w:pPr>
              <w:jc w:val="center"/>
            </w:pPr>
            <w:r>
              <w:t>c</w:t>
            </w:r>
            <w:r w:rsidRPr="00D17217">
              <w:t>)</w:t>
            </w:r>
          </w:p>
        </w:tc>
        <w:tc>
          <w:tcPr>
            <w:tcW w:w="5244" w:type="dxa"/>
          </w:tcPr>
          <w:p w:rsidR="007014F0" w:rsidRDefault="007014F0" w:rsidP="00305E33">
            <w:r>
              <w:t xml:space="preserve">Durchführung der laufenden und der ihr von der </w:t>
            </w:r>
            <w:r>
              <w:lastRenderedPageBreak/>
              <w:t>Versammlung zugewiesenen Geschäfte</w:t>
            </w:r>
          </w:p>
        </w:tc>
      </w:tr>
      <w:tr w:rsidR="007014F0" w:rsidTr="007014F0">
        <w:tc>
          <w:tcPr>
            <w:tcW w:w="852" w:type="dxa"/>
          </w:tcPr>
          <w:p w:rsidR="007014F0" w:rsidRDefault="007014F0" w:rsidP="00305E33">
            <w:pPr>
              <w:jc w:val="center"/>
            </w:pPr>
            <w:r>
              <w:lastRenderedPageBreak/>
              <w:t>d</w:t>
            </w:r>
            <w:r w:rsidRPr="00D17217">
              <w:t>)</w:t>
            </w:r>
          </w:p>
        </w:tc>
        <w:tc>
          <w:tcPr>
            <w:tcW w:w="5244" w:type="dxa"/>
          </w:tcPr>
          <w:p w:rsidR="007014F0" w:rsidRDefault="007014F0" w:rsidP="00305E33">
            <w:r>
              <w:t>Alljährliche Rechnungsablage und Aufstellung eines Voranschlages</w:t>
            </w:r>
          </w:p>
        </w:tc>
      </w:tr>
      <w:tr w:rsidR="007014F0" w:rsidTr="007014F0">
        <w:tc>
          <w:tcPr>
            <w:tcW w:w="852" w:type="dxa"/>
          </w:tcPr>
          <w:p w:rsidR="007014F0" w:rsidRDefault="007014F0" w:rsidP="00305E33">
            <w:pPr>
              <w:jc w:val="center"/>
            </w:pPr>
            <w:r>
              <w:t>e</w:t>
            </w:r>
            <w:r w:rsidRPr="00D17217">
              <w:t>)</w:t>
            </w:r>
          </w:p>
        </w:tc>
        <w:tc>
          <w:tcPr>
            <w:tcW w:w="5244" w:type="dxa"/>
          </w:tcPr>
          <w:p w:rsidR="007014F0" w:rsidRPr="001A5AAE" w:rsidRDefault="007014F0" w:rsidP="00305E33">
            <w:pPr>
              <w:rPr>
                <w:sz w:val="20"/>
              </w:rPr>
            </w:pPr>
            <w:r w:rsidRPr="001A5AAE">
              <w:rPr>
                <w:sz w:val="20"/>
              </w:rPr>
              <w:t>Beschlussfassung über einmalige Ausgaben, die den Voranschlag um höchstens Fr. 100.—übersteigen, pro Jahr jedoch nicht mehr als für den Gesamtbetrag von Fr. 300.--</w:t>
            </w:r>
          </w:p>
        </w:tc>
      </w:tr>
      <w:tr w:rsidR="007014F0" w:rsidTr="007014F0">
        <w:tc>
          <w:tcPr>
            <w:tcW w:w="852" w:type="dxa"/>
          </w:tcPr>
          <w:p w:rsidR="007014F0" w:rsidRDefault="007014F0" w:rsidP="00305E33">
            <w:pPr>
              <w:jc w:val="center"/>
            </w:pPr>
            <w:r>
              <w:t>f</w:t>
            </w:r>
            <w:r w:rsidRPr="00D17217">
              <w:t>)</w:t>
            </w:r>
          </w:p>
        </w:tc>
        <w:tc>
          <w:tcPr>
            <w:tcW w:w="5244" w:type="dxa"/>
          </w:tcPr>
          <w:p w:rsidR="007014F0" w:rsidRPr="001A5AAE" w:rsidRDefault="007014F0" w:rsidP="00305E33">
            <w:pPr>
              <w:rPr>
                <w:sz w:val="20"/>
              </w:rPr>
            </w:pPr>
            <w:r w:rsidRPr="001A5AAE">
              <w:rPr>
                <w:sz w:val="20"/>
              </w:rPr>
              <w:t>Einzug der Mitgliederbeiträge, ausserordentlichen Beiträgen und Bussen</w:t>
            </w:r>
          </w:p>
        </w:tc>
      </w:tr>
      <w:tr w:rsidR="007014F0" w:rsidTr="007014F0">
        <w:tc>
          <w:tcPr>
            <w:tcW w:w="852" w:type="dxa"/>
          </w:tcPr>
          <w:p w:rsidR="007014F0" w:rsidRDefault="007014F0" w:rsidP="00305E33">
            <w:pPr>
              <w:jc w:val="center"/>
            </w:pPr>
            <w:r>
              <w:t>g</w:t>
            </w:r>
            <w:r w:rsidRPr="00D17217">
              <w:t>)</w:t>
            </w:r>
          </w:p>
        </w:tc>
        <w:tc>
          <w:tcPr>
            <w:tcW w:w="5244" w:type="dxa"/>
          </w:tcPr>
          <w:p w:rsidR="007014F0" w:rsidRDefault="007014F0" w:rsidP="00305E33">
            <w:r>
              <w:t>Überwachung, dass den Statuten nachgelebt wird</w:t>
            </w:r>
          </w:p>
        </w:tc>
      </w:tr>
      <w:tr w:rsidR="007014F0" w:rsidTr="007014F0">
        <w:tc>
          <w:tcPr>
            <w:tcW w:w="852" w:type="dxa"/>
          </w:tcPr>
          <w:p w:rsidR="007014F0" w:rsidRDefault="007014F0" w:rsidP="00305E33">
            <w:pPr>
              <w:jc w:val="center"/>
            </w:pPr>
            <w:r>
              <w:t>h</w:t>
            </w:r>
            <w:r w:rsidRPr="00D17217">
              <w:t>)</w:t>
            </w:r>
          </w:p>
        </w:tc>
        <w:tc>
          <w:tcPr>
            <w:tcW w:w="5244" w:type="dxa"/>
          </w:tcPr>
          <w:p w:rsidR="007014F0" w:rsidRDefault="007014F0" w:rsidP="00305E33">
            <w:r>
              <w:t>Vertretung der Kooperation gegen aussen, wobei der Präsident gemeinsam mit dem Aktuar oder Kassier rechtsverbindliche Unterschrift führen.</w:t>
            </w:r>
          </w:p>
        </w:tc>
      </w:tr>
      <w:tr w:rsidR="007014F0" w:rsidTr="007014F0">
        <w:tc>
          <w:tcPr>
            <w:tcW w:w="852" w:type="dxa"/>
          </w:tcPr>
          <w:p w:rsidR="007014F0" w:rsidRDefault="007014F0" w:rsidP="00305E33">
            <w:r>
              <w:t>Art. 16</w:t>
            </w:r>
          </w:p>
        </w:tc>
        <w:tc>
          <w:tcPr>
            <w:tcW w:w="5244" w:type="dxa"/>
          </w:tcPr>
          <w:p w:rsidR="007014F0" w:rsidRDefault="007014F0" w:rsidP="00305E33">
            <w:r>
              <w:t xml:space="preserve">Jedes Mitglied ist zu Annahme einer Wahl verpflichtet. Eine Amtsdauer beträgt 3 Jahre. </w:t>
            </w:r>
          </w:p>
          <w:p w:rsidR="007014F0" w:rsidRDefault="007014F0" w:rsidP="00305E33">
            <w:r>
              <w:t>Zurückgetretene können erst nach Ablauf von 6 Jahren wieder zur Mitarbeit im Vorstand verpflichtet werden.</w:t>
            </w:r>
          </w:p>
        </w:tc>
      </w:tr>
    </w:tbl>
    <w:p w:rsidR="007A0361" w:rsidRDefault="007A0361" w:rsidP="00305E33">
      <w:r>
        <w:br w:type="page"/>
      </w:r>
    </w:p>
    <w:tbl>
      <w:tblPr>
        <w:tblStyle w:val="Tabellenraster"/>
        <w:tblW w:w="6096" w:type="dxa"/>
        <w:tblInd w:w="-318" w:type="dxa"/>
        <w:tblLayout w:type="fixed"/>
        <w:tblLook w:val="04A0" w:firstRow="1" w:lastRow="0" w:firstColumn="1" w:lastColumn="0" w:noHBand="0" w:noVBand="1"/>
      </w:tblPr>
      <w:tblGrid>
        <w:gridCol w:w="852"/>
        <w:gridCol w:w="5244"/>
      </w:tblGrid>
      <w:tr w:rsidR="007014F0" w:rsidTr="007014F0">
        <w:tc>
          <w:tcPr>
            <w:tcW w:w="852" w:type="dxa"/>
          </w:tcPr>
          <w:p w:rsidR="007014F0" w:rsidRDefault="007014F0" w:rsidP="00305E33">
            <w:r>
              <w:lastRenderedPageBreak/>
              <w:t>Art. 17</w:t>
            </w:r>
          </w:p>
        </w:tc>
        <w:tc>
          <w:tcPr>
            <w:tcW w:w="5244" w:type="dxa"/>
          </w:tcPr>
          <w:p w:rsidR="007014F0" w:rsidRDefault="007014F0" w:rsidP="00305E33">
            <w:r>
              <w:t xml:space="preserve">Die Kommission versammelt sich auf Einladung des Präsidenten, so oft es die Geschäfte erfordern oder auf Verlangen von mindestens 2 Kommissionsmitgliedern. Zur Beschlussfähigkeit ist die Anwesenheit von mindestens 3 Mitgliedern erforderlich. </w:t>
            </w:r>
          </w:p>
        </w:tc>
      </w:tr>
      <w:tr w:rsidR="007014F0" w:rsidTr="007014F0">
        <w:tc>
          <w:tcPr>
            <w:tcW w:w="852" w:type="dxa"/>
          </w:tcPr>
          <w:p w:rsidR="007014F0" w:rsidRPr="00D17217" w:rsidRDefault="007014F0" w:rsidP="00305E33">
            <w:r>
              <w:t>Art. 18</w:t>
            </w:r>
          </w:p>
        </w:tc>
        <w:tc>
          <w:tcPr>
            <w:tcW w:w="5244" w:type="dxa"/>
          </w:tcPr>
          <w:p w:rsidR="007014F0" w:rsidRDefault="007014F0" w:rsidP="00305E33">
            <w:r>
              <w:t>Für die Verbindlichkeit der Flurgenossenschaft haftet nur das Gemeinschaftsgut; jede persönliche Haftbarkeit der Genossenschaftsmitglieder oder der Kommission ist ausgeschlossen.</w:t>
            </w:r>
          </w:p>
        </w:tc>
      </w:tr>
      <w:tr w:rsidR="007014F0" w:rsidTr="007014F0">
        <w:tc>
          <w:tcPr>
            <w:tcW w:w="852" w:type="dxa"/>
          </w:tcPr>
          <w:p w:rsidR="007014F0" w:rsidRPr="00D17217" w:rsidRDefault="007014F0" w:rsidP="00305E33">
            <w:r>
              <w:t>Art. 19</w:t>
            </w:r>
          </w:p>
        </w:tc>
        <w:tc>
          <w:tcPr>
            <w:tcW w:w="5244" w:type="dxa"/>
          </w:tcPr>
          <w:p w:rsidR="007014F0" w:rsidRDefault="007014F0" w:rsidP="00305E33">
            <w:r>
              <w:t>Die Revisoren sind zur Revision der Kasse verpflichtet. Sie erstatten hierüber jährlich an der Hauptversammlung schriftlichen Bericht.</w:t>
            </w:r>
          </w:p>
        </w:tc>
      </w:tr>
      <w:tr w:rsidR="007014F0" w:rsidTr="007014F0">
        <w:tc>
          <w:tcPr>
            <w:tcW w:w="852" w:type="dxa"/>
          </w:tcPr>
          <w:p w:rsidR="007014F0" w:rsidRDefault="007014F0" w:rsidP="00305E33">
            <w:r>
              <w:t>Art. 20</w:t>
            </w:r>
          </w:p>
        </w:tc>
        <w:tc>
          <w:tcPr>
            <w:tcW w:w="5244" w:type="dxa"/>
          </w:tcPr>
          <w:p w:rsidR="007014F0" w:rsidRDefault="007014F0" w:rsidP="00305E33">
            <w:r>
              <w:t xml:space="preserve">Die Kasse darf nur zu Strassenzwecken und für den Unterhalt der Feuerweiher verwendet werden, wobei für den Unterhalt der Feuerweiher über die </w:t>
            </w:r>
            <w:proofErr w:type="spellStart"/>
            <w:r>
              <w:t>Roosenkasse</w:t>
            </w:r>
            <w:proofErr w:type="spellEnd"/>
            <w:r>
              <w:t xml:space="preserve"> abzurechnen ist.</w:t>
            </w:r>
          </w:p>
        </w:tc>
      </w:tr>
      <w:tr w:rsidR="007014F0" w:rsidTr="007014F0">
        <w:tc>
          <w:tcPr>
            <w:tcW w:w="852" w:type="dxa"/>
          </w:tcPr>
          <w:p w:rsidR="007014F0" w:rsidRDefault="007014F0" w:rsidP="00305E33">
            <w:r>
              <w:t>Art. 21</w:t>
            </w:r>
          </w:p>
        </w:tc>
        <w:tc>
          <w:tcPr>
            <w:tcW w:w="5244" w:type="dxa"/>
          </w:tcPr>
          <w:p w:rsidR="007014F0" w:rsidRDefault="007014F0" w:rsidP="00305E33">
            <w:r>
              <w:t>Die Auslagen der Flurgenossenschaft werden bestritten:</w:t>
            </w:r>
          </w:p>
        </w:tc>
      </w:tr>
      <w:tr w:rsidR="007014F0" w:rsidTr="007014F0">
        <w:tc>
          <w:tcPr>
            <w:tcW w:w="852" w:type="dxa"/>
          </w:tcPr>
          <w:p w:rsidR="007014F0" w:rsidRDefault="007014F0" w:rsidP="00305E33">
            <w:pPr>
              <w:jc w:val="center"/>
            </w:pPr>
            <w:r>
              <w:t>a)</w:t>
            </w:r>
          </w:p>
        </w:tc>
        <w:tc>
          <w:tcPr>
            <w:tcW w:w="5244" w:type="dxa"/>
          </w:tcPr>
          <w:p w:rsidR="007014F0" w:rsidRDefault="007014F0" w:rsidP="00305E33">
            <w:r>
              <w:t>aus ordentlichen Jahresbeiträgen und den ausserordentlichen Unterhaltsbeiträgen im Sinne von Art. 7 dieser Statuten</w:t>
            </w:r>
          </w:p>
        </w:tc>
      </w:tr>
      <w:tr w:rsidR="007014F0" w:rsidTr="007014F0">
        <w:tc>
          <w:tcPr>
            <w:tcW w:w="852" w:type="dxa"/>
          </w:tcPr>
          <w:p w:rsidR="007014F0" w:rsidRDefault="007014F0" w:rsidP="00305E33">
            <w:pPr>
              <w:ind w:left="-20"/>
              <w:jc w:val="center"/>
            </w:pPr>
            <w:r>
              <w:t>b)</w:t>
            </w:r>
          </w:p>
        </w:tc>
        <w:tc>
          <w:tcPr>
            <w:tcW w:w="5244" w:type="dxa"/>
          </w:tcPr>
          <w:p w:rsidR="007014F0" w:rsidRDefault="007014F0" w:rsidP="00305E33">
            <w:r>
              <w:t xml:space="preserve">aus den Bussen und </w:t>
            </w:r>
            <w:proofErr w:type="spellStart"/>
            <w:r>
              <w:t>event</w:t>
            </w:r>
            <w:proofErr w:type="spellEnd"/>
            <w:r>
              <w:t>. Einkaufssummen</w:t>
            </w:r>
          </w:p>
        </w:tc>
      </w:tr>
      <w:tr w:rsidR="007014F0" w:rsidTr="007014F0">
        <w:tc>
          <w:tcPr>
            <w:tcW w:w="852" w:type="dxa"/>
          </w:tcPr>
          <w:p w:rsidR="007014F0" w:rsidRDefault="007014F0" w:rsidP="00305E33">
            <w:pPr>
              <w:ind w:left="-20"/>
              <w:jc w:val="center"/>
            </w:pPr>
            <w:r>
              <w:t>c)</w:t>
            </w:r>
          </w:p>
        </w:tc>
        <w:tc>
          <w:tcPr>
            <w:tcW w:w="5244" w:type="dxa"/>
          </w:tcPr>
          <w:p w:rsidR="007014F0" w:rsidRDefault="007014F0" w:rsidP="00305E33">
            <w:r>
              <w:t xml:space="preserve">aus freiwilligen Beiträgen und Geschenken und </w:t>
            </w:r>
            <w:proofErr w:type="spellStart"/>
            <w:r>
              <w:t>event</w:t>
            </w:r>
            <w:proofErr w:type="spellEnd"/>
            <w:r>
              <w:t>. Beiträgen der öffentlichen Hand</w:t>
            </w:r>
          </w:p>
        </w:tc>
      </w:tr>
      <w:tr w:rsidR="007014F0" w:rsidTr="007014F0">
        <w:tc>
          <w:tcPr>
            <w:tcW w:w="852" w:type="dxa"/>
          </w:tcPr>
          <w:p w:rsidR="007014F0" w:rsidRDefault="007014F0" w:rsidP="00305E33">
            <w:pPr>
              <w:ind w:left="-20"/>
              <w:jc w:val="center"/>
            </w:pPr>
            <w:r>
              <w:t>d)</w:t>
            </w:r>
          </w:p>
        </w:tc>
        <w:tc>
          <w:tcPr>
            <w:tcW w:w="5244" w:type="dxa"/>
          </w:tcPr>
          <w:p w:rsidR="007014F0" w:rsidRDefault="007014F0" w:rsidP="00305E33">
            <w:r>
              <w:t>für die Feuerweiher aus den entsprechenden Beiträgen der zugeteilten Parzellen.</w:t>
            </w:r>
          </w:p>
        </w:tc>
      </w:tr>
    </w:tbl>
    <w:p w:rsidR="00F948A5" w:rsidRDefault="00F948A5" w:rsidP="00305E33">
      <w:r>
        <w:br w:type="page"/>
      </w:r>
    </w:p>
    <w:tbl>
      <w:tblPr>
        <w:tblStyle w:val="Tabellenraster"/>
        <w:tblW w:w="6096" w:type="dxa"/>
        <w:tblInd w:w="-318" w:type="dxa"/>
        <w:tblLayout w:type="fixed"/>
        <w:tblLook w:val="04A0" w:firstRow="1" w:lastRow="0" w:firstColumn="1" w:lastColumn="0" w:noHBand="0" w:noVBand="1"/>
      </w:tblPr>
      <w:tblGrid>
        <w:gridCol w:w="852"/>
        <w:gridCol w:w="5244"/>
      </w:tblGrid>
      <w:tr w:rsidR="007014F0" w:rsidTr="007014F0">
        <w:tc>
          <w:tcPr>
            <w:tcW w:w="852" w:type="dxa"/>
            <w:vAlign w:val="bottom"/>
          </w:tcPr>
          <w:p w:rsidR="007014F0" w:rsidRPr="009B2E03" w:rsidRDefault="007014F0" w:rsidP="00305E33">
            <w:pPr>
              <w:rPr>
                <w:sz w:val="26"/>
                <w:szCs w:val="26"/>
              </w:rPr>
            </w:pPr>
            <w:r>
              <w:rPr>
                <w:sz w:val="26"/>
                <w:szCs w:val="26"/>
              </w:rPr>
              <w:lastRenderedPageBreak/>
              <w:t>D</w:t>
            </w:r>
            <w:r w:rsidRPr="009B2E03">
              <w:rPr>
                <w:sz w:val="26"/>
                <w:szCs w:val="26"/>
              </w:rPr>
              <w:t>.</w:t>
            </w:r>
          </w:p>
        </w:tc>
        <w:tc>
          <w:tcPr>
            <w:tcW w:w="5244" w:type="dxa"/>
          </w:tcPr>
          <w:p w:rsidR="007014F0" w:rsidRPr="009B2E03" w:rsidRDefault="007014F0" w:rsidP="00305E33">
            <w:pPr>
              <w:rPr>
                <w:sz w:val="26"/>
                <w:szCs w:val="26"/>
              </w:rPr>
            </w:pPr>
            <w:r>
              <w:rPr>
                <w:sz w:val="26"/>
                <w:szCs w:val="26"/>
              </w:rPr>
              <w:t>Allgemeines</w:t>
            </w:r>
          </w:p>
        </w:tc>
      </w:tr>
      <w:tr w:rsidR="007014F0" w:rsidTr="007014F0">
        <w:tc>
          <w:tcPr>
            <w:tcW w:w="852" w:type="dxa"/>
          </w:tcPr>
          <w:p w:rsidR="007014F0" w:rsidRDefault="007014F0" w:rsidP="00305E33">
            <w:pPr>
              <w:ind w:left="-20"/>
            </w:pPr>
            <w:r>
              <w:t>Art. 22</w:t>
            </w:r>
          </w:p>
        </w:tc>
        <w:tc>
          <w:tcPr>
            <w:tcW w:w="5244" w:type="dxa"/>
          </w:tcPr>
          <w:p w:rsidR="007014F0" w:rsidRDefault="007014F0" w:rsidP="00305E33">
            <w:r>
              <w:t>Die in Art. 2 umschriebenen Strassen und Wege werden als öffentliche Fusswege anerkannt und sind als solche in den betreffenden Liegenschaften anzumerken.</w:t>
            </w:r>
          </w:p>
          <w:p w:rsidR="007014F0" w:rsidRDefault="007014F0" w:rsidP="00305E33"/>
          <w:p w:rsidR="007014F0" w:rsidRDefault="007014F0" w:rsidP="00305E33">
            <w:r>
              <w:t xml:space="preserve">Ebenso ist die Mitgliedschaft bei der Flurgenossenschaft Wienacht-Tobel im Grundbuch der </w:t>
            </w:r>
            <w:proofErr w:type="spellStart"/>
            <w:r>
              <w:t>Gemeine</w:t>
            </w:r>
            <w:proofErr w:type="spellEnd"/>
            <w:r>
              <w:t xml:space="preserve"> Lutzenberg anzumerken.</w:t>
            </w:r>
          </w:p>
          <w:p w:rsidR="007014F0" w:rsidRDefault="007014F0" w:rsidP="00305E33"/>
          <w:p w:rsidR="007014F0" w:rsidRDefault="007014F0" w:rsidP="00305E33">
            <w:r>
              <w:t>Die Statuten erfüllen nach deren Genehmigung durch die Genossenschaftsversammlung und den Regierungsrat die Rechtskraft einer Anmeldung zur Eintragung im Grundbuch des öffentlichen Fusswegrechtes, der Mitgliedschaft zur Flurgenossenschaft und zur Löschung von bisherigen Fusswegrechten.</w:t>
            </w:r>
          </w:p>
        </w:tc>
      </w:tr>
      <w:tr w:rsidR="007014F0" w:rsidTr="007014F0">
        <w:tc>
          <w:tcPr>
            <w:tcW w:w="852" w:type="dxa"/>
          </w:tcPr>
          <w:p w:rsidR="007014F0" w:rsidRDefault="007014F0" w:rsidP="00305E33">
            <w:pPr>
              <w:ind w:left="-20"/>
            </w:pPr>
            <w:r>
              <w:t>Art. 23</w:t>
            </w:r>
          </w:p>
        </w:tc>
        <w:tc>
          <w:tcPr>
            <w:tcW w:w="5244" w:type="dxa"/>
          </w:tcPr>
          <w:p w:rsidR="007014F0" w:rsidRDefault="007014F0" w:rsidP="00305E33">
            <w:r>
              <w:t>Auf den Korporationsstrassen besteht ein allgemeines Fahrverbot. Der Zubringerdienst für die an diesen Strassen gelegenen Liegenschaften ist jedoch gestattet. Das Fahrverbot ist mit der ordentlichen Fahrverbotstafel mit der Zusatztafel „Zubringerdienst gestattet“ an jeder Einfahrt zu kennzeichnen.</w:t>
            </w:r>
          </w:p>
          <w:p w:rsidR="007014F0" w:rsidRDefault="007014F0" w:rsidP="00305E33"/>
          <w:p w:rsidR="007014F0" w:rsidRDefault="007014F0" w:rsidP="00305E33">
            <w:r>
              <w:t xml:space="preserve">Für alle Fuhren trägt der </w:t>
            </w:r>
            <w:proofErr w:type="spellStart"/>
            <w:r>
              <w:t>Anstösser</w:t>
            </w:r>
            <w:proofErr w:type="spellEnd"/>
            <w:r>
              <w:t xml:space="preserve"> oder Benützer die Verantwortung selbst, d.h. eine Gewährleistung und Haftpflicht seitens der Korporation wird vollumfänglich abgewiesen.</w:t>
            </w:r>
          </w:p>
        </w:tc>
      </w:tr>
      <w:tr w:rsidR="007014F0" w:rsidTr="007014F0">
        <w:tc>
          <w:tcPr>
            <w:tcW w:w="852" w:type="dxa"/>
            <w:vAlign w:val="bottom"/>
          </w:tcPr>
          <w:p w:rsidR="007014F0" w:rsidRPr="009B2E03" w:rsidRDefault="007014F0" w:rsidP="00305E33">
            <w:pPr>
              <w:rPr>
                <w:sz w:val="26"/>
                <w:szCs w:val="26"/>
              </w:rPr>
            </w:pPr>
            <w:r>
              <w:rPr>
                <w:sz w:val="26"/>
                <w:szCs w:val="26"/>
              </w:rPr>
              <w:t>E</w:t>
            </w:r>
            <w:r w:rsidRPr="009B2E03">
              <w:rPr>
                <w:sz w:val="26"/>
                <w:szCs w:val="26"/>
              </w:rPr>
              <w:t>.</w:t>
            </w:r>
          </w:p>
        </w:tc>
        <w:tc>
          <w:tcPr>
            <w:tcW w:w="5244" w:type="dxa"/>
          </w:tcPr>
          <w:p w:rsidR="007014F0" w:rsidRPr="009B2E03" w:rsidRDefault="007014F0" w:rsidP="00305E33">
            <w:pPr>
              <w:rPr>
                <w:sz w:val="26"/>
                <w:szCs w:val="26"/>
              </w:rPr>
            </w:pPr>
            <w:r>
              <w:rPr>
                <w:sz w:val="26"/>
                <w:szCs w:val="26"/>
              </w:rPr>
              <w:t>Schlussbestimmungen</w:t>
            </w:r>
          </w:p>
        </w:tc>
      </w:tr>
      <w:tr w:rsidR="007014F0" w:rsidTr="007014F0">
        <w:tc>
          <w:tcPr>
            <w:tcW w:w="852" w:type="dxa"/>
          </w:tcPr>
          <w:p w:rsidR="007014F0" w:rsidRDefault="007014F0" w:rsidP="00305E33">
            <w:pPr>
              <w:ind w:left="-20"/>
            </w:pPr>
            <w:r>
              <w:t>Art. 24</w:t>
            </w:r>
          </w:p>
        </w:tc>
        <w:tc>
          <w:tcPr>
            <w:tcW w:w="5244" w:type="dxa"/>
          </w:tcPr>
          <w:p w:rsidR="007014F0" w:rsidRDefault="007014F0" w:rsidP="00305E33">
            <w:r>
              <w:t xml:space="preserve">Mit der </w:t>
            </w:r>
            <w:proofErr w:type="spellStart"/>
            <w:r>
              <w:t>regierungsrätlichen</w:t>
            </w:r>
            <w:proofErr w:type="spellEnd"/>
            <w:r>
              <w:t xml:space="preserve"> Genehmigung ist die Flurgenossenschaft gesetzlich konstituiert (Art. 124, </w:t>
            </w:r>
            <w:r>
              <w:lastRenderedPageBreak/>
              <w:t xml:space="preserve">Abs. 1 </w:t>
            </w:r>
            <w:proofErr w:type="spellStart"/>
            <w:r>
              <w:t>EGzZGB</w:t>
            </w:r>
            <w:proofErr w:type="spellEnd"/>
            <w:r>
              <w:t>).</w:t>
            </w:r>
          </w:p>
        </w:tc>
      </w:tr>
      <w:tr w:rsidR="007014F0" w:rsidTr="007014F0">
        <w:tc>
          <w:tcPr>
            <w:tcW w:w="852" w:type="dxa"/>
          </w:tcPr>
          <w:p w:rsidR="007014F0" w:rsidRDefault="007014F0" w:rsidP="00305E33">
            <w:pPr>
              <w:ind w:left="-20"/>
            </w:pPr>
            <w:r>
              <w:lastRenderedPageBreak/>
              <w:t>Art. 25</w:t>
            </w:r>
          </w:p>
        </w:tc>
        <w:tc>
          <w:tcPr>
            <w:tcW w:w="5244" w:type="dxa"/>
          </w:tcPr>
          <w:p w:rsidR="007014F0" w:rsidRDefault="007014F0" w:rsidP="00305E33">
            <w:r>
              <w:t xml:space="preserve">Die Auflösung der Flurgenossenschaft Wienacht-Tobel und die Verteilung des vorhandenen Vermögens </w:t>
            </w:r>
            <w:proofErr w:type="gramStart"/>
            <w:r>
              <w:t>kann</w:t>
            </w:r>
            <w:proofErr w:type="gramEnd"/>
            <w:r>
              <w:t xml:space="preserve"> nur erfolgen, wenn drei Viertel sämtlicher Mitglieder hierfür ihre Zustimmung geben. Über das bei einer </w:t>
            </w:r>
            <w:proofErr w:type="spellStart"/>
            <w:r>
              <w:t>event</w:t>
            </w:r>
            <w:proofErr w:type="spellEnd"/>
            <w:r>
              <w:t>. Auflösung der Korporation vorhandene Vermögen entscheidet die Mitgliederversammlung.</w:t>
            </w:r>
          </w:p>
          <w:p w:rsidR="007014F0" w:rsidRDefault="007014F0" w:rsidP="00305E33"/>
          <w:p w:rsidR="007014F0" w:rsidRDefault="007014F0" w:rsidP="00305E33">
            <w:r>
              <w:t xml:space="preserve">Vorstehende Statuten wurden an der Hauptversammlung vom 17.8.1963 genehmigt und treten nach </w:t>
            </w:r>
            <w:proofErr w:type="spellStart"/>
            <w:r>
              <w:t>regierungsrätlicher</w:t>
            </w:r>
            <w:proofErr w:type="spellEnd"/>
            <w:r>
              <w:t xml:space="preserve"> Genehmigung der Flurgenossenschaft sofort in Kraft.</w:t>
            </w:r>
          </w:p>
          <w:p w:rsidR="007014F0" w:rsidRDefault="007014F0" w:rsidP="00305E33"/>
          <w:p w:rsidR="007014F0" w:rsidRDefault="007014F0" w:rsidP="00305E33">
            <w:r>
              <w:t>Wienacht-Tobel, den 17. August 1963</w:t>
            </w:r>
          </w:p>
          <w:p w:rsidR="007014F0" w:rsidRDefault="007014F0" w:rsidP="00305E33"/>
          <w:p w:rsidR="007014F0" w:rsidRPr="00494F05" w:rsidRDefault="007014F0" w:rsidP="00305E33">
            <w:pPr>
              <w:rPr>
                <w:i/>
              </w:rPr>
            </w:pPr>
            <w:r w:rsidRPr="00494F05">
              <w:rPr>
                <w:i/>
              </w:rPr>
              <w:t>Der Präsident:</w:t>
            </w:r>
          </w:p>
          <w:p w:rsidR="007014F0" w:rsidRDefault="007014F0" w:rsidP="00305E33">
            <w:r>
              <w:t xml:space="preserve">E. </w:t>
            </w:r>
            <w:proofErr w:type="spellStart"/>
            <w:r>
              <w:t>Brogli</w:t>
            </w:r>
            <w:proofErr w:type="spellEnd"/>
          </w:p>
          <w:p w:rsidR="007014F0" w:rsidRDefault="007014F0" w:rsidP="00305E33"/>
          <w:p w:rsidR="007014F0" w:rsidRPr="00494F05" w:rsidRDefault="007014F0" w:rsidP="00305E33">
            <w:pPr>
              <w:rPr>
                <w:i/>
              </w:rPr>
            </w:pPr>
            <w:r w:rsidRPr="00494F05">
              <w:rPr>
                <w:i/>
              </w:rPr>
              <w:t>Der Aktuar:</w:t>
            </w:r>
          </w:p>
          <w:p w:rsidR="007014F0" w:rsidRDefault="007014F0" w:rsidP="00305E33">
            <w:pPr>
              <w:pStyle w:val="Listenabsatz"/>
              <w:numPr>
                <w:ilvl w:val="0"/>
                <w:numId w:val="5"/>
              </w:numPr>
            </w:pPr>
            <w:r>
              <w:t>Suter</w:t>
            </w:r>
          </w:p>
          <w:p w:rsidR="007014F0" w:rsidRDefault="007014F0" w:rsidP="00305E33"/>
          <w:p w:rsidR="007014F0" w:rsidRDefault="007014F0" w:rsidP="00305E33">
            <w:r>
              <w:t xml:space="preserve">Datum der </w:t>
            </w:r>
            <w:proofErr w:type="spellStart"/>
            <w:r>
              <w:t>regierungsrätlichen</w:t>
            </w:r>
            <w:proofErr w:type="spellEnd"/>
            <w:r>
              <w:t xml:space="preserve"> Genehmigung: Art. 123 </w:t>
            </w:r>
            <w:proofErr w:type="spellStart"/>
            <w:r>
              <w:t>EGzZGB</w:t>
            </w:r>
            <w:proofErr w:type="spellEnd"/>
            <w:r>
              <w:t>: 20. Dezember 1963</w:t>
            </w:r>
          </w:p>
        </w:tc>
      </w:tr>
      <w:tr w:rsidR="007014F0" w:rsidTr="007014F0">
        <w:tc>
          <w:tcPr>
            <w:tcW w:w="852" w:type="dxa"/>
          </w:tcPr>
          <w:p w:rsidR="007014F0" w:rsidRDefault="007014F0" w:rsidP="00305E33">
            <w:pPr>
              <w:ind w:left="-20"/>
              <w:jc w:val="right"/>
            </w:pPr>
          </w:p>
        </w:tc>
        <w:tc>
          <w:tcPr>
            <w:tcW w:w="5244" w:type="dxa"/>
          </w:tcPr>
          <w:p w:rsidR="007014F0" w:rsidRDefault="007014F0" w:rsidP="00305E33"/>
        </w:tc>
      </w:tr>
    </w:tbl>
    <w:p w:rsidR="006C45EB" w:rsidRDefault="006C45EB"/>
    <w:p w:rsidR="00183BE6" w:rsidRDefault="00183BE6">
      <w:bookmarkStart w:id="0" w:name="_GoBack"/>
      <w:bookmarkEnd w:id="0"/>
    </w:p>
    <w:sectPr w:rsidR="00183BE6" w:rsidSect="00F06E0F">
      <w:headerReference w:type="default" r:id="rId9"/>
      <w:footerReference w:type="default" r:id="rId10"/>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A93" w:rsidRDefault="000C2A93" w:rsidP="00A7324E">
      <w:pPr>
        <w:pStyle w:val="Listenabsatz"/>
        <w:spacing w:after="0" w:line="240" w:lineRule="auto"/>
      </w:pPr>
      <w:r>
        <w:separator/>
      </w:r>
    </w:p>
  </w:endnote>
  <w:endnote w:type="continuationSeparator" w:id="0">
    <w:p w:rsidR="000C2A93" w:rsidRDefault="000C2A93" w:rsidP="00A7324E">
      <w:pPr>
        <w:pStyle w:val="Listenabsatz"/>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0780"/>
      <w:docPartObj>
        <w:docPartGallery w:val="Page Numbers (Bottom of Page)"/>
        <w:docPartUnique/>
      </w:docPartObj>
    </w:sdtPr>
    <w:sdtEndPr/>
    <w:sdtContent>
      <w:p w:rsidR="00F74DA9" w:rsidRDefault="00F74DA9" w:rsidP="0054164B">
        <w:pPr>
          <w:pStyle w:val="Fuzeile"/>
          <w:ind w:left="4956"/>
        </w:pPr>
        <w:r>
          <w:t xml:space="preserve">Seite 1 von  </w:t>
        </w:r>
        <w:r>
          <w:fldChar w:fldCharType="begin"/>
        </w:r>
        <w:r>
          <w:instrText xml:space="preserve"> PAGE   \* MERGEFORMAT </w:instrText>
        </w:r>
        <w:r>
          <w:fldChar w:fldCharType="separate"/>
        </w:r>
        <w:r w:rsidR="00183BE6">
          <w:rPr>
            <w:noProof/>
          </w:rPr>
          <w:t>3</w:t>
        </w:r>
        <w:r>
          <w:rPr>
            <w:noProof/>
          </w:rPr>
          <w:fldChar w:fldCharType="end"/>
        </w:r>
        <w:r>
          <w:t xml:space="preserve">    16.06.2009</w:t>
        </w:r>
      </w:p>
    </w:sdtContent>
  </w:sdt>
  <w:p w:rsidR="00F74DA9" w:rsidRDefault="00F74DA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A93" w:rsidRDefault="000C2A93" w:rsidP="00A7324E">
      <w:pPr>
        <w:pStyle w:val="Listenabsatz"/>
        <w:spacing w:after="0" w:line="240" w:lineRule="auto"/>
      </w:pPr>
      <w:r>
        <w:separator/>
      </w:r>
    </w:p>
  </w:footnote>
  <w:footnote w:type="continuationSeparator" w:id="0">
    <w:p w:rsidR="000C2A93" w:rsidRDefault="000C2A93" w:rsidP="00A7324E">
      <w:pPr>
        <w:pStyle w:val="Listenabsatz"/>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5D" w:rsidRDefault="00F74DA9">
    <w:pPr>
      <w:pStyle w:val="Kopfzeile"/>
      <w:rPr>
        <w:sz w:val="32"/>
        <w:szCs w:val="32"/>
      </w:rPr>
    </w:pPr>
    <w:r w:rsidRPr="00932C60">
      <w:rPr>
        <w:sz w:val="32"/>
        <w:szCs w:val="32"/>
      </w:rPr>
      <w:t>Flurgenossen</w:t>
    </w:r>
    <w:r>
      <w:rPr>
        <w:sz w:val="32"/>
        <w:szCs w:val="32"/>
      </w:rPr>
      <w:t>schaft</w:t>
    </w:r>
    <w:r w:rsidRPr="00932C60">
      <w:rPr>
        <w:sz w:val="32"/>
        <w:szCs w:val="32"/>
      </w:rPr>
      <w:t xml:space="preserve"> Wienacht-Tobel</w:t>
    </w:r>
  </w:p>
  <w:p w:rsidR="00F74DA9" w:rsidRDefault="00F74DA9">
    <w:pPr>
      <w:pStyle w:val="Kopfzeile"/>
      <w:rPr>
        <w:sz w:val="32"/>
        <w:szCs w:val="32"/>
      </w:rPr>
    </w:pPr>
    <w:r w:rsidRPr="00932C60">
      <w:rPr>
        <w:sz w:val="32"/>
        <w:szCs w:val="32"/>
      </w:rPr>
      <w:t>Gemeinde Lutzenberg AR</w:t>
    </w:r>
  </w:p>
  <w:p w:rsidR="00F74DA9" w:rsidRDefault="00F74DA9">
    <w:pPr>
      <w:pStyle w:val="Kopfzeile"/>
      <w:rPr>
        <w:sz w:val="32"/>
        <w:szCs w:val="32"/>
      </w:rPr>
    </w:pPr>
    <w:r>
      <w:rPr>
        <w:sz w:val="32"/>
        <w:szCs w:val="32"/>
      </w:rPr>
      <w:t>Statuten</w:t>
    </w:r>
    <w:r w:rsidR="004F421A">
      <w:rPr>
        <w:sz w:val="32"/>
        <w:szCs w:val="32"/>
      </w:rPr>
      <w:t xml:space="preserve"> </w:t>
    </w:r>
  </w:p>
  <w:p w:rsidR="00DC505D" w:rsidRPr="00932C60" w:rsidRDefault="00DC505D">
    <w:pPr>
      <w:pStyle w:val="Kopfzeile"/>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10A9"/>
    <w:multiLevelType w:val="hybridMultilevel"/>
    <w:tmpl w:val="9FA05A16"/>
    <w:lvl w:ilvl="0" w:tplc="CE5679B6">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20F10673"/>
    <w:multiLevelType w:val="hybridMultilevel"/>
    <w:tmpl w:val="9A34489E"/>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nsid w:val="337E1745"/>
    <w:multiLevelType w:val="hybridMultilevel"/>
    <w:tmpl w:val="D4EAB204"/>
    <w:lvl w:ilvl="0" w:tplc="A1F82B42">
      <w:start w:val="7"/>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nsid w:val="3CD5675F"/>
    <w:multiLevelType w:val="hybridMultilevel"/>
    <w:tmpl w:val="C5A4A586"/>
    <w:lvl w:ilvl="0" w:tplc="0807000F">
      <w:start w:val="1"/>
      <w:numFmt w:val="decimal"/>
      <w:lvlText w:val="%1."/>
      <w:lvlJc w:val="left"/>
      <w:pPr>
        <w:ind w:left="700" w:hanging="360"/>
      </w:pPr>
    </w:lvl>
    <w:lvl w:ilvl="1" w:tplc="08070019" w:tentative="1">
      <w:start w:val="1"/>
      <w:numFmt w:val="lowerLetter"/>
      <w:lvlText w:val="%2."/>
      <w:lvlJc w:val="left"/>
      <w:pPr>
        <w:ind w:left="1420" w:hanging="360"/>
      </w:pPr>
    </w:lvl>
    <w:lvl w:ilvl="2" w:tplc="0807001B" w:tentative="1">
      <w:start w:val="1"/>
      <w:numFmt w:val="lowerRoman"/>
      <w:lvlText w:val="%3."/>
      <w:lvlJc w:val="right"/>
      <w:pPr>
        <w:ind w:left="2140" w:hanging="180"/>
      </w:pPr>
    </w:lvl>
    <w:lvl w:ilvl="3" w:tplc="0807000F" w:tentative="1">
      <w:start w:val="1"/>
      <w:numFmt w:val="decimal"/>
      <w:lvlText w:val="%4."/>
      <w:lvlJc w:val="left"/>
      <w:pPr>
        <w:ind w:left="2860" w:hanging="360"/>
      </w:pPr>
    </w:lvl>
    <w:lvl w:ilvl="4" w:tplc="08070019" w:tentative="1">
      <w:start w:val="1"/>
      <w:numFmt w:val="lowerLetter"/>
      <w:lvlText w:val="%5."/>
      <w:lvlJc w:val="left"/>
      <w:pPr>
        <w:ind w:left="3580" w:hanging="360"/>
      </w:pPr>
    </w:lvl>
    <w:lvl w:ilvl="5" w:tplc="0807001B" w:tentative="1">
      <w:start w:val="1"/>
      <w:numFmt w:val="lowerRoman"/>
      <w:lvlText w:val="%6."/>
      <w:lvlJc w:val="right"/>
      <w:pPr>
        <w:ind w:left="4300" w:hanging="180"/>
      </w:pPr>
    </w:lvl>
    <w:lvl w:ilvl="6" w:tplc="0807000F" w:tentative="1">
      <w:start w:val="1"/>
      <w:numFmt w:val="decimal"/>
      <w:lvlText w:val="%7."/>
      <w:lvlJc w:val="left"/>
      <w:pPr>
        <w:ind w:left="5020" w:hanging="360"/>
      </w:pPr>
    </w:lvl>
    <w:lvl w:ilvl="7" w:tplc="08070019" w:tentative="1">
      <w:start w:val="1"/>
      <w:numFmt w:val="lowerLetter"/>
      <w:lvlText w:val="%8."/>
      <w:lvlJc w:val="left"/>
      <w:pPr>
        <w:ind w:left="5740" w:hanging="360"/>
      </w:pPr>
    </w:lvl>
    <w:lvl w:ilvl="8" w:tplc="0807001B" w:tentative="1">
      <w:start w:val="1"/>
      <w:numFmt w:val="lowerRoman"/>
      <w:lvlText w:val="%9."/>
      <w:lvlJc w:val="right"/>
      <w:pPr>
        <w:ind w:left="6460" w:hanging="180"/>
      </w:pPr>
    </w:lvl>
  </w:abstractNum>
  <w:abstractNum w:abstractNumId="4">
    <w:nsid w:val="3E51573B"/>
    <w:multiLevelType w:val="hybridMultilevel"/>
    <w:tmpl w:val="9FA05A16"/>
    <w:lvl w:ilvl="0" w:tplc="CE5679B6">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3FD17723"/>
    <w:multiLevelType w:val="hybridMultilevel"/>
    <w:tmpl w:val="8812A790"/>
    <w:lvl w:ilvl="0" w:tplc="08070011">
      <w:start w:val="1"/>
      <w:numFmt w:val="decimal"/>
      <w:lvlText w:val="%1)"/>
      <w:lvlJc w:val="left"/>
      <w:pPr>
        <w:ind w:left="1060" w:hanging="360"/>
      </w:pPr>
    </w:lvl>
    <w:lvl w:ilvl="1" w:tplc="08070019" w:tentative="1">
      <w:start w:val="1"/>
      <w:numFmt w:val="lowerLetter"/>
      <w:lvlText w:val="%2."/>
      <w:lvlJc w:val="left"/>
      <w:pPr>
        <w:ind w:left="1780" w:hanging="360"/>
      </w:pPr>
    </w:lvl>
    <w:lvl w:ilvl="2" w:tplc="0807001B" w:tentative="1">
      <w:start w:val="1"/>
      <w:numFmt w:val="lowerRoman"/>
      <w:lvlText w:val="%3."/>
      <w:lvlJc w:val="right"/>
      <w:pPr>
        <w:ind w:left="2500" w:hanging="180"/>
      </w:pPr>
    </w:lvl>
    <w:lvl w:ilvl="3" w:tplc="0807000F" w:tentative="1">
      <w:start w:val="1"/>
      <w:numFmt w:val="decimal"/>
      <w:lvlText w:val="%4."/>
      <w:lvlJc w:val="left"/>
      <w:pPr>
        <w:ind w:left="3220" w:hanging="360"/>
      </w:pPr>
    </w:lvl>
    <w:lvl w:ilvl="4" w:tplc="08070019" w:tentative="1">
      <w:start w:val="1"/>
      <w:numFmt w:val="lowerLetter"/>
      <w:lvlText w:val="%5."/>
      <w:lvlJc w:val="left"/>
      <w:pPr>
        <w:ind w:left="3940" w:hanging="360"/>
      </w:pPr>
    </w:lvl>
    <w:lvl w:ilvl="5" w:tplc="0807001B" w:tentative="1">
      <w:start w:val="1"/>
      <w:numFmt w:val="lowerRoman"/>
      <w:lvlText w:val="%6."/>
      <w:lvlJc w:val="right"/>
      <w:pPr>
        <w:ind w:left="4660" w:hanging="180"/>
      </w:pPr>
    </w:lvl>
    <w:lvl w:ilvl="6" w:tplc="0807000F" w:tentative="1">
      <w:start w:val="1"/>
      <w:numFmt w:val="decimal"/>
      <w:lvlText w:val="%7."/>
      <w:lvlJc w:val="left"/>
      <w:pPr>
        <w:ind w:left="5380" w:hanging="360"/>
      </w:pPr>
    </w:lvl>
    <w:lvl w:ilvl="7" w:tplc="08070019" w:tentative="1">
      <w:start w:val="1"/>
      <w:numFmt w:val="lowerLetter"/>
      <w:lvlText w:val="%8."/>
      <w:lvlJc w:val="left"/>
      <w:pPr>
        <w:ind w:left="6100" w:hanging="360"/>
      </w:pPr>
    </w:lvl>
    <w:lvl w:ilvl="8" w:tplc="0807001B" w:tentative="1">
      <w:start w:val="1"/>
      <w:numFmt w:val="lowerRoman"/>
      <w:lvlText w:val="%9."/>
      <w:lvlJc w:val="right"/>
      <w:pPr>
        <w:ind w:left="6820" w:hanging="180"/>
      </w:pPr>
    </w:lvl>
  </w:abstractNum>
  <w:abstractNum w:abstractNumId="6">
    <w:nsid w:val="5B2F581F"/>
    <w:multiLevelType w:val="hybridMultilevel"/>
    <w:tmpl w:val="8B443F8E"/>
    <w:lvl w:ilvl="0" w:tplc="881C2F8A">
      <w:start w:val="1"/>
      <w:numFmt w:val="lowerLetter"/>
      <w:lvlText w:val="%1)"/>
      <w:lvlJc w:val="left"/>
      <w:pPr>
        <w:ind w:left="360" w:hanging="360"/>
      </w:pPr>
      <w:rPr>
        <w:rFonts w:asciiTheme="minorHAnsi" w:eastAsiaTheme="minorHAnsi" w:hAnsiTheme="minorHAnsi" w:cstheme="minorBidi"/>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nsid w:val="69A9564A"/>
    <w:multiLevelType w:val="hybridMultilevel"/>
    <w:tmpl w:val="29446706"/>
    <w:lvl w:ilvl="0" w:tplc="0807000F">
      <w:start w:val="1"/>
      <w:numFmt w:val="decimal"/>
      <w:lvlText w:val="%1."/>
      <w:lvlJc w:val="left"/>
      <w:pPr>
        <w:ind w:left="2216" w:hanging="360"/>
      </w:pPr>
    </w:lvl>
    <w:lvl w:ilvl="1" w:tplc="08070019" w:tentative="1">
      <w:start w:val="1"/>
      <w:numFmt w:val="lowerLetter"/>
      <w:lvlText w:val="%2."/>
      <w:lvlJc w:val="left"/>
      <w:pPr>
        <w:ind w:left="2936" w:hanging="360"/>
      </w:pPr>
    </w:lvl>
    <w:lvl w:ilvl="2" w:tplc="0807001B" w:tentative="1">
      <w:start w:val="1"/>
      <w:numFmt w:val="lowerRoman"/>
      <w:lvlText w:val="%3."/>
      <w:lvlJc w:val="right"/>
      <w:pPr>
        <w:ind w:left="3656" w:hanging="180"/>
      </w:pPr>
    </w:lvl>
    <w:lvl w:ilvl="3" w:tplc="0807000F" w:tentative="1">
      <w:start w:val="1"/>
      <w:numFmt w:val="decimal"/>
      <w:lvlText w:val="%4."/>
      <w:lvlJc w:val="left"/>
      <w:pPr>
        <w:ind w:left="4376" w:hanging="360"/>
      </w:pPr>
    </w:lvl>
    <w:lvl w:ilvl="4" w:tplc="08070019" w:tentative="1">
      <w:start w:val="1"/>
      <w:numFmt w:val="lowerLetter"/>
      <w:lvlText w:val="%5."/>
      <w:lvlJc w:val="left"/>
      <w:pPr>
        <w:ind w:left="5096" w:hanging="360"/>
      </w:pPr>
    </w:lvl>
    <w:lvl w:ilvl="5" w:tplc="0807001B" w:tentative="1">
      <w:start w:val="1"/>
      <w:numFmt w:val="lowerRoman"/>
      <w:lvlText w:val="%6."/>
      <w:lvlJc w:val="right"/>
      <w:pPr>
        <w:ind w:left="5816" w:hanging="180"/>
      </w:pPr>
    </w:lvl>
    <w:lvl w:ilvl="6" w:tplc="0807000F" w:tentative="1">
      <w:start w:val="1"/>
      <w:numFmt w:val="decimal"/>
      <w:lvlText w:val="%7."/>
      <w:lvlJc w:val="left"/>
      <w:pPr>
        <w:ind w:left="6536" w:hanging="360"/>
      </w:pPr>
    </w:lvl>
    <w:lvl w:ilvl="7" w:tplc="08070019" w:tentative="1">
      <w:start w:val="1"/>
      <w:numFmt w:val="lowerLetter"/>
      <w:lvlText w:val="%8."/>
      <w:lvlJc w:val="left"/>
      <w:pPr>
        <w:ind w:left="7256" w:hanging="360"/>
      </w:pPr>
    </w:lvl>
    <w:lvl w:ilvl="8" w:tplc="0807001B" w:tentative="1">
      <w:start w:val="1"/>
      <w:numFmt w:val="lowerRoman"/>
      <w:lvlText w:val="%9."/>
      <w:lvlJc w:val="right"/>
      <w:pPr>
        <w:ind w:left="7976" w:hanging="180"/>
      </w:pPr>
    </w:lvl>
  </w:abstractNum>
  <w:num w:numId="1">
    <w:abstractNumId w:val="7"/>
  </w:num>
  <w:num w:numId="2">
    <w:abstractNumId w:val="3"/>
  </w:num>
  <w:num w:numId="3">
    <w:abstractNumId w:val="5"/>
  </w:num>
  <w:num w:numId="4">
    <w:abstractNumId w:val="6"/>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16A"/>
    <w:rsid w:val="000120EB"/>
    <w:rsid w:val="00020563"/>
    <w:rsid w:val="0002091F"/>
    <w:rsid w:val="00024DE1"/>
    <w:rsid w:val="000771AD"/>
    <w:rsid w:val="00086CDF"/>
    <w:rsid w:val="000A648C"/>
    <w:rsid w:val="000C2A93"/>
    <w:rsid w:val="000D6015"/>
    <w:rsid w:val="00183BE6"/>
    <w:rsid w:val="00185C76"/>
    <w:rsid w:val="001A5AAE"/>
    <w:rsid w:val="001B77A7"/>
    <w:rsid w:val="001E432F"/>
    <w:rsid w:val="001F0A2B"/>
    <w:rsid w:val="00215D5A"/>
    <w:rsid w:val="00256D09"/>
    <w:rsid w:val="00256F17"/>
    <w:rsid w:val="00283899"/>
    <w:rsid w:val="002D59E1"/>
    <w:rsid w:val="00300449"/>
    <w:rsid w:val="00305E33"/>
    <w:rsid w:val="0034660F"/>
    <w:rsid w:val="00393C47"/>
    <w:rsid w:val="003A18AB"/>
    <w:rsid w:val="003C2A9B"/>
    <w:rsid w:val="004169B0"/>
    <w:rsid w:val="00422000"/>
    <w:rsid w:val="00467902"/>
    <w:rsid w:val="00475B72"/>
    <w:rsid w:val="00494F05"/>
    <w:rsid w:val="004A6DD4"/>
    <w:rsid w:val="004F0A94"/>
    <w:rsid w:val="004F421A"/>
    <w:rsid w:val="0054164B"/>
    <w:rsid w:val="005570CB"/>
    <w:rsid w:val="0062615E"/>
    <w:rsid w:val="00656AFE"/>
    <w:rsid w:val="006A4E1F"/>
    <w:rsid w:val="006C45EB"/>
    <w:rsid w:val="006E05F8"/>
    <w:rsid w:val="007014F0"/>
    <w:rsid w:val="0070523A"/>
    <w:rsid w:val="00736B9D"/>
    <w:rsid w:val="00772F47"/>
    <w:rsid w:val="007A0361"/>
    <w:rsid w:val="007D2CD5"/>
    <w:rsid w:val="007D4EAE"/>
    <w:rsid w:val="007F194B"/>
    <w:rsid w:val="00855150"/>
    <w:rsid w:val="0085716A"/>
    <w:rsid w:val="008929E1"/>
    <w:rsid w:val="008C699B"/>
    <w:rsid w:val="008D24DF"/>
    <w:rsid w:val="008E1655"/>
    <w:rsid w:val="008F7894"/>
    <w:rsid w:val="00932C60"/>
    <w:rsid w:val="009514C4"/>
    <w:rsid w:val="0095463D"/>
    <w:rsid w:val="00955276"/>
    <w:rsid w:val="00963C50"/>
    <w:rsid w:val="00982093"/>
    <w:rsid w:val="009A5A38"/>
    <w:rsid w:val="009B2E03"/>
    <w:rsid w:val="009C1C7E"/>
    <w:rsid w:val="009D233E"/>
    <w:rsid w:val="00A11983"/>
    <w:rsid w:val="00A47E4F"/>
    <w:rsid w:val="00A653EC"/>
    <w:rsid w:val="00A7324E"/>
    <w:rsid w:val="00AD32C5"/>
    <w:rsid w:val="00AD3D05"/>
    <w:rsid w:val="00AF0C45"/>
    <w:rsid w:val="00B42E3B"/>
    <w:rsid w:val="00B50B1C"/>
    <w:rsid w:val="00B62E0D"/>
    <w:rsid w:val="00B87824"/>
    <w:rsid w:val="00B941E6"/>
    <w:rsid w:val="00BA33AB"/>
    <w:rsid w:val="00BE1B7B"/>
    <w:rsid w:val="00C00346"/>
    <w:rsid w:val="00C04D5E"/>
    <w:rsid w:val="00C14715"/>
    <w:rsid w:val="00C632BA"/>
    <w:rsid w:val="00C80CB8"/>
    <w:rsid w:val="00C83E20"/>
    <w:rsid w:val="00CA1056"/>
    <w:rsid w:val="00CC265F"/>
    <w:rsid w:val="00CD04F2"/>
    <w:rsid w:val="00CF1B1D"/>
    <w:rsid w:val="00D17318"/>
    <w:rsid w:val="00D17565"/>
    <w:rsid w:val="00D21529"/>
    <w:rsid w:val="00D25A40"/>
    <w:rsid w:val="00D62239"/>
    <w:rsid w:val="00D7472C"/>
    <w:rsid w:val="00D77208"/>
    <w:rsid w:val="00DA1305"/>
    <w:rsid w:val="00DB21C0"/>
    <w:rsid w:val="00DC505D"/>
    <w:rsid w:val="00DE06A1"/>
    <w:rsid w:val="00E0739E"/>
    <w:rsid w:val="00E13209"/>
    <w:rsid w:val="00E6263B"/>
    <w:rsid w:val="00E648AF"/>
    <w:rsid w:val="00E83CAD"/>
    <w:rsid w:val="00ED6FF2"/>
    <w:rsid w:val="00EF0180"/>
    <w:rsid w:val="00F06E0F"/>
    <w:rsid w:val="00F41C78"/>
    <w:rsid w:val="00F74DA9"/>
    <w:rsid w:val="00F87869"/>
    <w:rsid w:val="00F948A5"/>
    <w:rsid w:val="00F96488"/>
    <w:rsid w:val="00FB1D35"/>
    <w:rsid w:val="00FC187A"/>
    <w:rsid w:val="00FC25AA"/>
    <w:rsid w:val="00FE13CA"/>
    <w:rsid w:val="00FE1CA2"/>
    <w:rsid w:val="00FF06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57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85716A"/>
    <w:pPr>
      <w:ind w:left="720"/>
      <w:contextualSpacing/>
    </w:pPr>
  </w:style>
  <w:style w:type="paragraph" w:styleId="Kopfzeile">
    <w:name w:val="header"/>
    <w:basedOn w:val="Standard"/>
    <w:link w:val="KopfzeileZchn"/>
    <w:uiPriority w:val="99"/>
    <w:unhideWhenUsed/>
    <w:rsid w:val="00A732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324E"/>
  </w:style>
  <w:style w:type="paragraph" w:styleId="Fuzeile">
    <w:name w:val="footer"/>
    <w:basedOn w:val="Standard"/>
    <w:link w:val="FuzeileZchn"/>
    <w:uiPriority w:val="99"/>
    <w:unhideWhenUsed/>
    <w:rsid w:val="00A732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32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57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85716A"/>
    <w:pPr>
      <w:ind w:left="720"/>
      <w:contextualSpacing/>
    </w:pPr>
  </w:style>
  <w:style w:type="paragraph" w:styleId="Kopfzeile">
    <w:name w:val="header"/>
    <w:basedOn w:val="Standard"/>
    <w:link w:val="KopfzeileZchn"/>
    <w:uiPriority w:val="99"/>
    <w:unhideWhenUsed/>
    <w:rsid w:val="00A732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324E"/>
  </w:style>
  <w:style w:type="paragraph" w:styleId="Fuzeile">
    <w:name w:val="footer"/>
    <w:basedOn w:val="Standard"/>
    <w:link w:val="FuzeileZchn"/>
    <w:uiPriority w:val="99"/>
    <w:unhideWhenUsed/>
    <w:rsid w:val="00A732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3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D98AE-0261-4789-A21F-65D60AB8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1420</Words>
  <Characters>8948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Räuflin</dc:creator>
  <cp:lastModifiedBy>P. Räuflin</cp:lastModifiedBy>
  <cp:revision>14</cp:revision>
  <dcterms:created xsi:type="dcterms:W3CDTF">2011-01-11T19:11:00Z</dcterms:created>
  <dcterms:modified xsi:type="dcterms:W3CDTF">2011-01-11T20:06:00Z</dcterms:modified>
</cp:coreProperties>
</file>